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bCs/>
          <w:caps/>
          <w:kern w:val="1"/>
          <w:sz w:val="24"/>
          <w:szCs w:val="24"/>
          <w:lang w:eastAsia="ar-SA"/>
        </w:rPr>
      </w:pPr>
      <w:r w:rsidRPr="00924629">
        <w:rPr>
          <w:rFonts w:eastAsia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924629">
        <w:rPr>
          <w:rFonts w:eastAsia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5F6940" w:rsidRPr="00924629" w:rsidTr="005F694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924629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924629" w:rsidRDefault="005F6940" w:rsidP="00A25E08">
            <w:pPr>
              <w:shd w:val="clear" w:color="auto" w:fill="FFFFFF"/>
              <w:jc w:val="both"/>
              <w:rPr>
                <w:rFonts w:cs="Calibri"/>
                <w:iCs/>
                <w:kern w:val="24"/>
                <w:sz w:val="24"/>
                <w:szCs w:val="24"/>
              </w:rPr>
            </w:pPr>
            <w:r w:rsidRPr="00924629">
              <w:rPr>
                <w:rFonts w:cs="Calibri"/>
                <w:iCs/>
                <w:kern w:val="24"/>
                <w:sz w:val="24"/>
                <w:szCs w:val="24"/>
              </w:rPr>
              <w:t>Instytut Humanistyczn</w:t>
            </w:r>
            <w:r w:rsidR="00A25E08" w:rsidRPr="00924629">
              <w:rPr>
                <w:rFonts w:cs="Calibri"/>
                <w:iCs/>
                <w:kern w:val="24"/>
                <w:sz w:val="24"/>
                <w:szCs w:val="24"/>
              </w:rPr>
              <w:t>o-Artystyczny</w:t>
            </w:r>
          </w:p>
        </w:tc>
      </w:tr>
      <w:tr w:rsidR="005F6940" w:rsidRPr="00924629" w:rsidTr="005F694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924629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924629" w:rsidRDefault="005F6940" w:rsidP="00C73587">
            <w:pPr>
              <w:shd w:val="clear" w:color="auto" w:fill="FFFFFF"/>
              <w:jc w:val="both"/>
              <w:rPr>
                <w:rFonts w:cs="Calibri"/>
                <w:iCs/>
                <w:kern w:val="24"/>
                <w:sz w:val="24"/>
                <w:szCs w:val="24"/>
              </w:rPr>
            </w:pPr>
            <w:r w:rsidRPr="00924629">
              <w:rPr>
                <w:rFonts w:cs="Calibri"/>
                <w:iCs/>
                <w:sz w:val="24"/>
                <w:szCs w:val="24"/>
              </w:rPr>
              <w:t>Filologia angielska</w:t>
            </w:r>
          </w:p>
        </w:tc>
      </w:tr>
      <w:tr w:rsidR="005F6940" w:rsidRPr="00924629" w:rsidTr="005F694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924629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Arial"/>
                <w:i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924629">
              <w:rPr>
                <w:rFonts w:eastAsia="Times New Roman" w:cs="Arial"/>
                <w:i/>
                <w:sz w:val="24"/>
                <w:szCs w:val="24"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924629" w:rsidRDefault="005F6940" w:rsidP="00234F6A">
            <w:pPr>
              <w:shd w:val="clear" w:color="auto" w:fill="FFFFFF"/>
              <w:jc w:val="both"/>
              <w:rPr>
                <w:rFonts w:cs="Calibri"/>
                <w:iCs/>
                <w:kern w:val="24"/>
                <w:sz w:val="24"/>
                <w:szCs w:val="24"/>
              </w:rPr>
            </w:pPr>
            <w:r w:rsidRPr="00924629">
              <w:rPr>
                <w:rFonts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5F6940" w:rsidRPr="00924629" w:rsidTr="005F694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924629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924629" w:rsidRDefault="005F6940" w:rsidP="00234F6A">
            <w:pPr>
              <w:shd w:val="clear" w:color="auto" w:fill="FFFFFF"/>
              <w:jc w:val="both"/>
              <w:rPr>
                <w:rFonts w:cs="Calibri"/>
                <w:iCs/>
                <w:kern w:val="24"/>
                <w:sz w:val="24"/>
                <w:szCs w:val="24"/>
              </w:rPr>
            </w:pPr>
            <w:r w:rsidRPr="00924629">
              <w:rPr>
                <w:rFonts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5F6940" w:rsidRPr="00924629" w:rsidTr="005F694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924629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924629" w:rsidRDefault="005F6940" w:rsidP="00234F6A">
            <w:pPr>
              <w:shd w:val="clear" w:color="auto" w:fill="FFFFFF"/>
              <w:jc w:val="both"/>
              <w:rPr>
                <w:rFonts w:cs="Calibri"/>
                <w:iCs/>
                <w:kern w:val="24"/>
                <w:sz w:val="24"/>
                <w:szCs w:val="24"/>
              </w:rPr>
            </w:pPr>
            <w:r w:rsidRPr="00924629">
              <w:rPr>
                <w:rFonts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5F6940" w:rsidRPr="00924629" w:rsidTr="005F694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924629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924629" w:rsidRDefault="005F6940" w:rsidP="00234F6A">
            <w:pPr>
              <w:shd w:val="clear" w:color="auto" w:fill="FFFFFF"/>
              <w:jc w:val="both"/>
              <w:rPr>
                <w:rFonts w:cs="Calibri"/>
                <w:b/>
                <w:iCs/>
                <w:kern w:val="24"/>
                <w:sz w:val="24"/>
                <w:szCs w:val="24"/>
              </w:rPr>
            </w:pPr>
            <w:r w:rsidRPr="00924629">
              <w:rPr>
                <w:rFonts w:cs="Calibri"/>
                <w:b/>
                <w:iCs/>
                <w:kern w:val="24"/>
                <w:sz w:val="24"/>
                <w:szCs w:val="24"/>
              </w:rPr>
              <w:t>Technika i organizacja pracy tłumacza</w:t>
            </w:r>
          </w:p>
        </w:tc>
      </w:tr>
      <w:tr w:rsidR="005F6940" w:rsidRPr="00924629" w:rsidTr="005F694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924629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924629" w:rsidRDefault="005F6940" w:rsidP="00234F6A">
            <w:pPr>
              <w:jc w:val="both"/>
              <w:rPr>
                <w:rFonts w:cs="Calibri"/>
                <w:iCs/>
                <w:kern w:val="24"/>
                <w:sz w:val="24"/>
                <w:szCs w:val="24"/>
              </w:rPr>
            </w:pPr>
            <w:r w:rsidRPr="00924629">
              <w:rPr>
                <w:rFonts w:cs="Calibri"/>
                <w:iCs/>
                <w:kern w:val="24"/>
                <w:sz w:val="24"/>
                <w:szCs w:val="24"/>
              </w:rPr>
              <w:t>IHM-TP-02</w:t>
            </w:r>
          </w:p>
        </w:tc>
      </w:tr>
      <w:tr w:rsidR="005F6940" w:rsidRPr="00924629" w:rsidTr="005F694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924629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924629" w:rsidRDefault="005F6940" w:rsidP="00234F6A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24629">
              <w:rPr>
                <w:rFonts w:cs="Calibri"/>
                <w:kern w:val="24"/>
                <w:sz w:val="24"/>
                <w:szCs w:val="24"/>
              </w:rPr>
              <w:t>przedmiot: specjalizacyjny</w:t>
            </w:r>
          </w:p>
        </w:tc>
      </w:tr>
      <w:tr w:rsidR="005F6940" w:rsidRPr="00924629" w:rsidTr="005F694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924629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924629" w:rsidRDefault="005F6940" w:rsidP="00234F6A">
            <w:pPr>
              <w:shd w:val="clear" w:color="auto" w:fill="FFFFFF"/>
              <w:jc w:val="both"/>
              <w:rPr>
                <w:rFonts w:cs="Calibri"/>
                <w:b/>
                <w:kern w:val="24"/>
                <w:sz w:val="24"/>
                <w:szCs w:val="24"/>
              </w:rPr>
            </w:pPr>
            <w:r w:rsidRPr="00924629">
              <w:rPr>
                <w:rFonts w:cs="Calibri"/>
                <w:kern w:val="24"/>
                <w:sz w:val="24"/>
                <w:szCs w:val="24"/>
              </w:rPr>
              <w:t>obowiązkowy</w:t>
            </w:r>
          </w:p>
        </w:tc>
      </w:tr>
      <w:tr w:rsidR="005F6940" w:rsidRPr="00924629" w:rsidTr="005F694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924629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924629" w:rsidRDefault="005F6940" w:rsidP="00234F6A">
            <w:pPr>
              <w:shd w:val="clear" w:color="auto" w:fill="FFFFFF"/>
              <w:jc w:val="both"/>
              <w:rPr>
                <w:rFonts w:cs="Calibri"/>
                <w:b/>
                <w:kern w:val="24"/>
                <w:sz w:val="24"/>
                <w:szCs w:val="24"/>
              </w:rPr>
            </w:pPr>
            <w:r w:rsidRPr="00924629">
              <w:rPr>
                <w:rFonts w:cs="Calibri"/>
                <w:kern w:val="24"/>
                <w:sz w:val="24"/>
                <w:szCs w:val="24"/>
              </w:rPr>
              <w:t>semestr II</w:t>
            </w:r>
          </w:p>
        </w:tc>
      </w:tr>
      <w:tr w:rsidR="005F6940" w:rsidRPr="00924629" w:rsidTr="005F694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924629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924629" w:rsidRDefault="005F6940" w:rsidP="00234F6A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24629">
              <w:rPr>
                <w:rFonts w:cs="Calibri"/>
                <w:kern w:val="24"/>
                <w:sz w:val="24"/>
                <w:szCs w:val="24"/>
              </w:rPr>
              <w:t>polski/angielski</w:t>
            </w:r>
          </w:p>
        </w:tc>
      </w:tr>
      <w:tr w:rsidR="005F6940" w:rsidRPr="00924629" w:rsidTr="005F694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924629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924629" w:rsidRDefault="009817DB" w:rsidP="00234F6A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>1</w:t>
            </w:r>
          </w:p>
        </w:tc>
      </w:tr>
      <w:tr w:rsidR="005F6940" w:rsidRPr="00924629" w:rsidTr="005F694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924629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924629" w:rsidRDefault="005F6940" w:rsidP="00234F6A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24629">
              <w:rPr>
                <w:rFonts w:cs="Calibri"/>
                <w:kern w:val="24"/>
                <w:sz w:val="24"/>
                <w:szCs w:val="24"/>
              </w:rPr>
              <w:t xml:space="preserve">mgr Agnieszka Andrzejewska </w:t>
            </w:r>
          </w:p>
        </w:tc>
      </w:tr>
      <w:tr w:rsidR="005F6940" w:rsidRPr="00924629" w:rsidTr="005F694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924629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924629" w:rsidRDefault="005F6940" w:rsidP="00234F6A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24629">
              <w:rPr>
                <w:rFonts w:cs="Calibri"/>
                <w:kern w:val="24"/>
                <w:sz w:val="24"/>
                <w:szCs w:val="24"/>
              </w:rPr>
              <w:t>mgr Agnieszka Andrzejewska   agand@poczta.fm</w:t>
            </w:r>
          </w:p>
        </w:tc>
      </w:tr>
    </w:tbl>
    <w:p w:rsidR="00E34138" w:rsidRPr="00924629" w:rsidRDefault="00E34138" w:rsidP="00E34138">
      <w:pPr>
        <w:widowControl w:val="0"/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  <w:r w:rsidRPr="00924629">
        <w:rPr>
          <w:rFonts w:eastAsia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34138" w:rsidRPr="00924629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Ćwiczenia</w:t>
            </w:r>
          </w:p>
          <w:p w:rsidR="00E34138" w:rsidRPr="00924629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Konwersatorium</w:t>
            </w:r>
          </w:p>
          <w:p w:rsidR="00E34138" w:rsidRPr="00924629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Laboratorium</w:t>
            </w:r>
          </w:p>
          <w:p w:rsidR="00E34138" w:rsidRPr="00924629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Projekt</w:t>
            </w:r>
          </w:p>
          <w:p w:rsidR="00E34138" w:rsidRPr="00924629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Praktyka</w:t>
            </w:r>
          </w:p>
          <w:p w:rsidR="00E34138" w:rsidRPr="00924629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924629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24629" w:rsidRDefault="00C75C6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24629" w:rsidRDefault="00C75C6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  <w:r w:rsidRPr="00924629">
        <w:rPr>
          <w:rFonts w:eastAsia="Times New Roman" w:cs="Arial"/>
          <w:b/>
          <w:sz w:val="24"/>
          <w:szCs w:val="24"/>
          <w:lang w:eastAsia="ar-SA"/>
        </w:rPr>
        <w:t>3. Cele zajęć</w:t>
      </w:r>
    </w:p>
    <w:p w:rsidR="000F5477" w:rsidRPr="00924629" w:rsidRDefault="000F5477" w:rsidP="00E34138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</w:p>
    <w:p w:rsidR="000F5477" w:rsidRDefault="000F5477" w:rsidP="000F5477">
      <w:pPr>
        <w:shd w:val="clear" w:color="auto" w:fill="FFFFFF"/>
        <w:jc w:val="both"/>
        <w:rPr>
          <w:sz w:val="24"/>
          <w:szCs w:val="24"/>
        </w:rPr>
      </w:pPr>
      <w:r w:rsidRPr="00924629">
        <w:rPr>
          <w:sz w:val="24"/>
          <w:szCs w:val="24"/>
        </w:rPr>
        <w:t xml:space="preserve">C1 - student </w:t>
      </w:r>
      <w:r w:rsidR="00AE666B">
        <w:rPr>
          <w:sz w:val="24"/>
          <w:szCs w:val="24"/>
        </w:rPr>
        <w:t xml:space="preserve">poznaje </w:t>
      </w:r>
      <w:r w:rsidR="00924629" w:rsidRPr="00924629">
        <w:rPr>
          <w:sz w:val="24"/>
          <w:szCs w:val="24"/>
        </w:rPr>
        <w:t>różnorodn</w:t>
      </w:r>
      <w:r w:rsidR="00AE666B">
        <w:rPr>
          <w:sz w:val="24"/>
          <w:szCs w:val="24"/>
        </w:rPr>
        <w:t>e</w:t>
      </w:r>
      <w:r w:rsidR="00924629" w:rsidRPr="00924629">
        <w:rPr>
          <w:sz w:val="24"/>
          <w:szCs w:val="24"/>
        </w:rPr>
        <w:t xml:space="preserve"> aspekt</w:t>
      </w:r>
      <w:r w:rsidR="00AE666B">
        <w:rPr>
          <w:sz w:val="24"/>
          <w:szCs w:val="24"/>
        </w:rPr>
        <w:t>y</w:t>
      </w:r>
      <w:r w:rsidR="00924629" w:rsidRPr="00924629">
        <w:rPr>
          <w:sz w:val="24"/>
          <w:szCs w:val="24"/>
        </w:rPr>
        <w:t xml:space="preserve"> </w:t>
      </w:r>
      <w:r w:rsidRPr="00924629">
        <w:rPr>
          <w:sz w:val="24"/>
          <w:szCs w:val="24"/>
        </w:rPr>
        <w:t xml:space="preserve">pracy </w:t>
      </w:r>
      <w:r w:rsidR="00AE666B">
        <w:rPr>
          <w:sz w:val="24"/>
          <w:szCs w:val="24"/>
        </w:rPr>
        <w:t xml:space="preserve">w charakterze </w:t>
      </w:r>
      <w:r w:rsidRPr="00924629">
        <w:rPr>
          <w:sz w:val="24"/>
          <w:szCs w:val="24"/>
        </w:rPr>
        <w:t>tłumacza;</w:t>
      </w:r>
    </w:p>
    <w:p w:rsidR="00AE666B" w:rsidRPr="00924629" w:rsidRDefault="00AE666B" w:rsidP="00AE666B">
      <w:pPr>
        <w:shd w:val="clear" w:color="auto" w:fill="FFFFFF"/>
        <w:jc w:val="both"/>
        <w:rPr>
          <w:sz w:val="24"/>
          <w:szCs w:val="24"/>
        </w:rPr>
      </w:pPr>
      <w:r w:rsidRPr="00924629">
        <w:rPr>
          <w:sz w:val="24"/>
          <w:szCs w:val="24"/>
        </w:rPr>
        <w:t>C</w:t>
      </w:r>
      <w:r>
        <w:rPr>
          <w:sz w:val="24"/>
          <w:szCs w:val="24"/>
        </w:rPr>
        <w:t>2</w:t>
      </w:r>
      <w:r w:rsidRPr="00924629">
        <w:rPr>
          <w:sz w:val="24"/>
          <w:szCs w:val="24"/>
        </w:rPr>
        <w:t xml:space="preserve"> – student zapoznaje się z pracą tłumacz</w:t>
      </w:r>
      <w:r>
        <w:rPr>
          <w:sz w:val="24"/>
          <w:szCs w:val="24"/>
        </w:rPr>
        <w:t>a przysięgłego i z etyką zawodu;</w:t>
      </w:r>
    </w:p>
    <w:p w:rsidR="000F5477" w:rsidRPr="00924629" w:rsidRDefault="000F5477" w:rsidP="000F5477">
      <w:pPr>
        <w:shd w:val="clear" w:color="auto" w:fill="FFFFFF"/>
        <w:jc w:val="both"/>
        <w:rPr>
          <w:sz w:val="24"/>
          <w:szCs w:val="24"/>
        </w:rPr>
      </w:pPr>
      <w:r w:rsidRPr="00924629">
        <w:rPr>
          <w:sz w:val="24"/>
          <w:szCs w:val="24"/>
        </w:rPr>
        <w:t>C</w:t>
      </w:r>
      <w:r w:rsidR="00AE666B">
        <w:rPr>
          <w:sz w:val="24"/>
          <w:szCs w:val="24"/>
        </w:rPr>
        <w:t>3</w:t>
      </w:r>
      <w:r w:rsidRPr="00924629">
        <w:rPr>
          <w:sz w:val="24"/>
          <w:szCs w:val="24"/>
        </w:rPr>
        <w:t xml:space="preserve"> – student potrafi rozpoznać </w:t>
      </w:r>
      <w:r w:rsidR="00AE666B">
        <w:rPr>
          <w:sz w:val="24"/>
          <w:szCs w:val="24"/>
        </w:rPr>
        <w:t xml:space="preserve">i scharakteryzować </w:t>
      </w:r>
      <w:r w:rsidRPr="00924629">
        <w:rPr>
          <w:sz w:val="24"/>
          <w:szCs w:val="24"/>
        </w:rPr>
        <w:t>różne rodzaje tłumaczeń</w:t>
      </w:r>
      <w:r w:rsidR="00AE666B">
        <w:rPr>
          <w:sz w:val="24"/>
          <w:szCs w:val="24"/>
        </w:rPr>
        <w:t>.</w:t>
      </w:r>
      <w:r w:rsidRPr="00924629">
        <w:rPr>
          <w:sz w:val="24"/>
          <w:szCs w:val="24"/>
        </w:rPr>
        <w:t xml:space="preserve"> </w:t>
      </w:r>
    </w:p>
    <w:p w:rsidR="00AE666B" w:rsidRDefault="00AE666B" w:rsidP="000F5477">
      <w:pPr>
        <w:shd w:val="clear" w:color="auto" w:fill="FFFFFF"/>
        <w:jc w:val="both"/>
        <w:rPr>
          <w:rFonts w:eastAsia="Times New Roman" w:cs="Arial"/>
          <w:b/>
          <w:sz w:val="24"/>
          <w:szCs w:val="24"/>
          <w:lang w:eastAsia="ar-SA"/>
        </w:rPr>
      </w:pPr>
    </w:p>
    <w:p w:rsidR="00E34138" w:rsidRPr="00924629" w:rsidRDefault="00E34138" w:rsidP="000F5477">
      <w:pPr>
        <w:shd w:val="clear" w:color="auto" w:fill="FFFFFF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924629">
        <w:rPr>
          <w:rFonts w:eastAsia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:rsidR="000F5477" w:rsidRPr="00924629" w:rsidRDefault="000F5477" w:rsidP="000F547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Cambria" w:cs="Calibri"/>
          <w:sz w:val="24"/>
          <w:szCs w:val="24"/>
        </w:rPr>
      </w:pPr>
      <w:r w:rsidRPr="00924629">
        <w:rPr>
          <w:rFonts w:eastAsia="Cambria" w:cs="Calibri"/>
          <w:sz w:val="24"/>
          <w:szCs w:val="24"/>
        </w:rPr>
        <w:t>Podstawowa wiedza o otaczającym świecie;</w:t>
      </w:r>
    </w:p>
    <w:p w:rsidR="000F5477" w:rsidRPr="00924629" w:rsidRDefault="000F5477" w:rsidP="000F547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Cambria" w:cs="Calibri"/>
          <w:sz w:val="24"/>
          <w:szCs w:val="24"/>
        </w:rPr>
      </w:pPr>
      <w:r w:rsidRPr="00924629">
        <w:rPr>
          <w:rFonts w:eastAsia="Cambria" w:cs="Calibri"/>
          <w:sz w:val="24"/>
          <w:szCs w:val="24"/>
        </w:rPr>
        <w:t>Umiejętność krytycznego myślenia i obiektywnej oceny różnych postaw.</w:t>
      </w:r>
    </w:p>
    <w:p w:rsidR="00E34138" w:rsidRDefault="00E34138" w:rsidP="00E34138">
      <w:pPr>
        <w:suppressAutoHyphens/>
        <w:spacing w:after="0" w:line="240" w:lineRule="auto"/>
        <w:jc w:val="both"/>
        <w:rPr>
          <w:rFonts w:eastAsia="Cambria" w:cs="Calibri"/>
          <w:sz w:val="24"/>
          <w:szCs w:val="24"/>
          <w:lang w:eastAsia="ar-SA"/>
        </w:rPr>
      </w:pPr>
    </w:p>
    <w:p w:rsidR="00AE666B" w:rsidRPr="00924629" w:rsidRDefault="00AE666B" w:rsidP="00E34138">
      <w:pPr>
        <w:suppressAutoHyphens/>
        <w:spacing w:after="0" w:line="240" w:lineRule="auto"/>
        <w:jc w:val="both"/>
        <w:rPr>
          <w:rFonts w:eastAsia="Cambria" w:cs="Calibri"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924629">
        <w:rPr>
          <w:rFonts w:eastAsia="Times New Roman" w:cs="Calibri"/>
          <w:b/>
          <w:kern w:val="1"/>
          <w:sz w:val="24"/>
          <w:szCs w:val="24"/>
          <w:lang w:eastAsia="ar-SA"/>
        </w:rPr>
        <w:lastRenderedPageBreak/>
        <w:t>5. Efekty uczenia się dla zajęć</w:t>
      </w:r>
      <w:r w:rsidRPr="00924629">
        <w:rPr>
          <w:rFonts w:eastAsia="Times New Roman" w:cs="Calibri"/>
          <w:i/>
          <w:kern w:val="1"/>
          <w:sz w:val="24"/>
          <w:szCs w:val="24"/>
          <w:lang w:eastAsia="ar-SA"/>
        </w:rPr>
        <w:t xml:space="preserve">, </w:t>
      </w:r>
      <w:r w:rsidRPr="00924629">
        <w:rPr>
          <w:rFonts w:eastAsia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E34138" w:rsidRPr="00924629" w:rsidTr="00924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F62976" w:rsidRPr="00924629" w:rsidTr="009246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76" w:rsidRPr="00924629" w:rsidRDefault="00F62976" w:rsidP="00234F6A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24629">
              <w:rPr>
                <w:rFonts w:cs="Calibri"/>
                <w:kern w:val="24"/>
                <w:sz w:val="24"/>
                <w:szCs w:val="24"/>
              </w:rPr>
              <w:t>W</w:t>
            </w:r>
            <w:r w:rsidR="009612D2" w:rsidRPr="00924629">
              <w:rPr>
                <w:rFonts w:cs="Calibri"/>
                <w:kern w:val="24"/>
                <w:sz w:val="24"/>
                <w:szCs w:val="24"/>
              </w:rPr>
              <w:t>_</w:t>
            </w:r>
            <w:r w:rsidRPr="00924629">
              <w:rPr>
                <w:rFonts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76" w:rsidRPr="00924629" w:rsidRDefault="00F62976" w:rsidP="00855C46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24629">
              <w:rPr>
                <w:rFonts w:cs="Calibri"/>
                <w:kern w:val="24"/>
                <w:sz w:val="24"/>
                <w:szCs w:val="24"/>
              </w:rPr>
              <w:t xml:space="preserve">Student </w:t>
            </w:r>
            <w:r w:rsidR="00855C46" w:rsidRPr="00924629">
              <w:rPr>
                <w:rFonts w:cs="Calibri"/>
                <w:kern w:val="24"/>
                <w:sz w:val="24"/>
                <w:szCs w:val="24"/>
              </w:rPr>
              <w:t xml:space="preserve">poszerza swoją ogólną </w:t>
            </w:r>
            <w:r w:rsidRPr="00924629">
              <w:rPr>
                <w:rFonts w:cs="Calibri"/>
                <w:kern w:val="24"/>
                <w:sz w:val="24"/>
                <w:szCs w:val="24"/>
              </w:rPr>
              <w:t>wiedzę humanistyczną oraz wiedzę o społeczeństwie</w:t>
            </w:r>
            <w:r w:rsidR="00855C46" w:rsidRPr="00924629">
              <w:rPr>
                <w:rFonts w:cs="Calibri"/>
                <w:kern w:val="24"/>
                <w:sz w:val="24"/>
                <w:szCs w:val="24"/>
              </w:rPr>
              <w:t xml:space="preserve"> i świecie współczesnym</w:t>
            </w:r>
            <w:r w:rsidRPr="00924629">
              <w:rPr>
                <w:rFonts w:cs="Calibri"/>
                <w:kern w:val="24"/>
                <w:sz w:val="24"/>
                <w:szCs w:val="24"/>
              </w:rPr>
              <w:t xml:space="preserve">, ze szczególnym uwzględnieniem roli tłumacza </w:t>
            </w:r>
            <w:r w:rsidR="00855C46" w:rsidRPr="00924629">
              <w:rPr>
                <w:rFonts w:cs="Calibri"/>
                <w:kern w:val="24"/>
                <w:sz w:val="24"/>
                <w:szCs w:val="24"/>
              </w:rPr>
              <w:t>w dzisiejszym świecie</w:t>
            </w:r>
            <w:r w:rsidR="00360350">
              <w:rPr>
                <w:rFonts w:cs="Calibri"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976" w:rsidRPr="00924629" w:rsidRDefault="003473EA" w:rsidP="003473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K_W01</w:t>
            </w:r>
            <w:r w:rsidR="00AE666B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, K_W03</w:t>
            </w:r>
          </w:p>
        </w:tc>
      </w:tr>
      <w:tr w:rsidR="00A97531" w:rsidRPr="00924629" w:rsidTr="009246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Pr="00924629" w:rsidRDefault="00A97531" w:rsidP="004D04D4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24629">
              <w:rPr>
                <w:rFonts w:cs="Calibri"/>
                <w:kern w:val="24"/>
                <w:sz w:val="24"/>
                <w:szCs w:val="24"/>
              </w:rPr>
              <w:t>W</w:t>
            </w:r>
            <w:r w:rsidR="009612D2" w:rsidRPr="00924629">
              <w:rPr>
                <w:rFonts w:cs="Calibri"/>
                <w:kern w:val="24"/>
                <w:sz w:val="24"/>
                <w:szCs w:val="24"/>
              </w:rPr>
              <w:t>_</w:t>
            </w:r>
            <w:r w:rsidRPr="00924629">
              <w:rPr>
                <w:rFonts w:cs="Calibri"/>
                <w:kern w:val="24"/>
                <w:sz w:val="24"/>
                <w:szCs w:val="24"/>
              </w:rPr>
              <w:t>0</w:t>
            </w:r>
            <w:r w:rsidR="004D04D4" w:rsidRPr="00924629">
              <w:rPr>
                <w:rFonts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Pr="00924629" w:rsidRDefault="00A97531" w:rsidP="00855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4629">
              <w:rPr>
                <w:rFonts w:cs="Times New Roman"/>
                <w:sz w:val="24"/>
                <w:szCs w:val="24"/>
              </w:rPr>
              <w:t xml:space="preserve">Student ma podstawową wiedzę </w:t>
            </w:r>
            <w:r w:rsidR="00855C46" w:rsidRPr="00924629">
              <w:rPr>
                <w:rFonts w:cs="Times New Roman"/>
                <w:sz w:val="24"/>
                <w:szCs w:val="24"/>
              </w:rPr>
              <w:t>językoznawczą odnośnie do języka angielskiego</w:t>
            </w:r>
            <w:r w:rsidR="00924629">
              <w:rPr>
                <w:rFonts w:cs="Times New Roman"/>
                <w:sz w:val="24"/>
                <w:szCs w:val="24"/>
              </w:rPr>
              <w:t xml:space="preserve"> i polskiego</w:t>
            </w:r>
            <w:r w:rsidR="0036035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531" w:rsidRPr="00924629" w:rsidRDefault="00A97531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K_W04</w:t>
            </w:r>
            <w:r w:rsid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, K_W06</w:t>
            </w:r>
          </w:p>
        </w:tc>
      </w:tr>
      <w:tr w:rsidR="00A97531" w:rsidRPr="00924629" w:rsidTr="009246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Pr="00924629" w:rsidRDefault="00A97531" w:rsidP="00360350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24629">
              <w:rPr>
                <w:rFonts w:cs="Calibri"/>
                <w:kern w:val="24"/>
                <w:sz w:val="24"/>
                <w:szCs w:val="24"/>
              </w:rPr>
              <w:t>W</w:t>
            </w:r>
            <w:r w:rsidR="009612D2" w:rsidRPr="00924629">
              <w:rPr>
                <w:rFonts w:cs="Calibri"/>
                <w:kern w:val="24"/>
                <w:sz w:val="24"/>
                <w:szCs w:val="24"/>
              </w:rPr>
              <w:t>_</w:t>
            </w:r>
            <w:r w:rsidRPr="00924629">
              <w:rPr>
                <w:rFonts w:cs="Calibri"/>
                <w:kern w:val="24"/>
                <w:sz w:val="24"/>
                <w:szCs w:val="24"/>
              </w:rPr>
              <w:t>0</w:t>
            </w:r>
            <w:r w:rsidR="00360350">
              <w:rPr>
                <w:rFonts w:cs="Calibri"/>
                <w:kern w:val="24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Pr="00924629" w:rsidRDefault="00A97531" w:rsidP="00924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4629">
              <w:rPr>
                <w:rFonts w:cs="Times New Roman"/>
                <w:sz w:val="24"/>
                <w:szCs w:val="24"/>
              </w:rPr>
              <w:t xml:space="preserve">Student </w:t>
            </w:r>
            <w:r w:rsidR="00855C46" w:rsidRPr="00924629">
              <w:rPr>
                <w:rFonts w:cs="Times New Roman"/>
                <w:sz w:val="24"/>
                <w:szCs w:val="24"/>
              </w:rPr>
              <w:t xml:space="preserve">orientuje się w zagadnieniach </w:t>
            </w:r>
            <w:r w:rsidR="00924629">
              <w:rPr>
                <w:rFonts w:cs="Times New Roman"/>
                <w:sz w:val="24"/>
                <w:szCs w:val="24"/>
              </w:rPr>
              <w:t xml:space="preserve">dot. </w:t>
            </w:r>
            <w:r w:rsidR="00855C46" w:rsidRPr="00924629">
              <w:rPr>
                <w:rFonts w:cs="Times New Roman"/>
                <w:sz w:val="24"/>
                <w:szCs w:val="24"/>
              </w:rPr>
              <w:t>t</w:t>
            </w:r>
            <w:r w:rsidRPr="00924629">
              <w:rPr>
                <w:rFonts w:cs="Times New Roman"/>
                <w:sz w:val="24"/>
                <w:szCs w:val="24"/>
              </w:rPr>
              <w:t>worzenia tłumaczeń</w:t>
            </w:r>
            <w:r w:rsidR="00855C46" w:rsidRPr="00924629">
              <w:rPr>
                <w:rFonts w:cs="Times New Roman"/>
                <w:sz w:val="24"/>
                <w:szCs w:val="24"/>
              </w:rPr>
              <w:t xml:space="preserve"> (przyczyny, zasady itp.)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531" w:rsidRPr="00924629" w:rsidRDefault="00A97531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K_W07</w:t>
            </w:r>
          </w:p>
        </w:tc>
      </w:tr>
      <w:tr w:rsidR="00A97531" w:rsidRPr="00924629" w:rsidTr="009246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Pr="00924629" w:rsidRDefault="00A97531" w:rsidP="00360350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24629">
              <w:rPr>
                <w:rFonts w:cs="Calibri"/>
                <w:kern w:val="24"/>
                <w:sz w:val="24"/>
                <w:szCs w:val="24"/>
              </w:rPr>
              <w:t>W</w:t>
            </w:r>
            <w:r w:rsidR="009612D2" w:rsidRPr="00924629">
              <w:rPr>
                <w:rFonts w:cs="Calibri"/>
                <w:kern w:val="24"/>
                <w:sz w:val="24"/>
                <w:szCs w:val="24"/>
              </w:rPr>
              <w:t>_</w:t>
            </w:r>
            <w:r w:rsidRPr="00924629">
              <w:rPr>
                <w:rFonts w:cs="Calibri"/>
                <w:kern w:val="24"/>
                <w:sz w:val="24"/>
                <w:szCs w:val="24"/>
              </w:rPr>
              <w:t>0</w:t>
            </w:r>
            <w:r w:rsidR="00360350">
              <w:rPr>
                <w:rFonts w:cs="Calibri"/>
                <w:kern w:val="24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Pr="00924629" w:rsidRDefault="00A97531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4629">
              <w:rPr>
                <w:rFonts w:cs="Times New Roman"/>
                <w:sz w:val="24"/>
                <w:szCs w:val="24"/>
              </w:rPr>
              <w:t xml:space="preserve">Student </w:t>
            </w:r>
            <w:r w:rsidR="00855C46" w:rsidRPr="00924629">
              <w:rPr>
                <w:rFonts w:cs="Times New Roman"/>
                <w:sz w:val="24"/>
                <w:szCs w:val="24"/>
              </w:rPr>
              <w:t xml:space="preserve">zna i </w:t>
            </w:r>
            <w:r w:rsidRPr="00924629">
              <w:rPr>
                <w:rFonts w:cs="Times New Roman"/>
                <w:sz w:val="24"/>
                <w:szCs w:val="24"/>
              </w:rPr>
              <w:t>rozumie zasady ochrony własności intelektualnej i prawa autorskiego</w:t>
            </w:r>
            <w:r w:rsidR="0036035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531" w:rsidRPr="00924629" w:rsidRDefault="00A97531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K_W12</w:t>
            </w:r>
          </w:p>
        </w:tc>
      </w:tr>
      <w:tr w:rsidR="00A97531" w:rsidRPr="00924629" w:rsidTr="009246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Pr="00924629" w:rsidRDefault="00A97531" w:rsidP="00360350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24629">
              <w:rPr>
                <w:rFonts w:cs="Calibri"/>
                <w:kern w:val="24"/>
                <w:sz w:val="24"/>
                <w:szCs w:val="24"/>
              </w:rPr>
              <w:t>U</w:t>
            </w:r>
            <w:r w:rsidR="009612D2" w:rsidRPr="00924629">
              <w:rPr>
                <w:rFonts w:cs="Calibri"/>
                <w:kern w:val="24"/>
                <w:sz w:val="24"/>
                <w:szCs w:val="24"/>
              </w:rPr>
              <w:t>_</w:t>
            </w:r>
            <w:r w:rsidRPr="00924629">
              <w:rPr>
                <w:rFonts w:cs="Calibri"/>
                <w:kern w:val="24"/>
                <w:sz w:val="24"/>
                <w:szCs w:val="24"/>
              </w:rPr>
              <w:t>0</w:t>
            </w:r>
            <w:r w:rsidR="00E628B5">
              <w:rPr>
                <w:rFonts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Pr="00924629" w:rsidRDefault="00A97531" w:rsidP="00855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4629">
              <w:rPr>
                <w:rFonts w:cs="Times New Roman"/>
                <w:sz w:val="24"/>
                <w:szCs w:val="24"/>
              </w:rPr>
              <w:t xml:space="preserve">Student potrafi stosować technologie informacyjne </w:t>
            </w:r>
            <w:r w:rsidR="00855C46" w:rsidRPr="00924629">
              <w:rPr>
                <w:rFonts w:cs="Times New Roman"/>
                <w:sz w:val="24"/>
                <w:szCs w:val="24"/>
              </w:rPr>
              <w:t xml:space="preserve">do zdobywania danych, </w:t>
            </w:r>
            <w:r w:rsidRPr="00924629">
              <w:rPr>
                <w:rFonts w:cs="Times New Roman"/>
                <w:sz w:val="24"/>
                <w:szCs w:val="24"/>
              </w:rPr>
              <w:t xml:space="preserve">przygotowywania własnych </w:t>
            </w:r>
            <w:r w:rsidR="00855C46" w:rsidRPr="00924629">
              <w:rPr>
                <w:rFonts w:cs="Times New Roman"/>
                <w:sz w:val="24"/>
                <w:szCs w:val="24"/>
              </w:rPr>
              <w:t>p</w:t>
            </w:r>
            <w:r w:rsidRPr="00924629">
              <w:rPr>
                <w:rFonts w:cs="Times New Roman"/>
                <w:sz w:val="24"/>
                <w:szCs w:val="24"/>
              </w:rPr>
              <w:t>rezentacji</w:t>
            </w:r>
            <w:r w:rsidR="00855C46" w:rsidRPr="00924629">
              <w:rPr>
                <w:rFonts w:cs="Times New Roman"/>
                <w:sz w:val="24"/>
                <w:szCs w:val="24"/>
              </w:rPr>
              <w:t xml:space="preserve"> i prac domowych</w:t>
            </w:r>
            <w:r w:rsidR="0036035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531" w:rsidRPr="00924629" w:rsidRDefault="00A97531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K_U09</w:t>
            </w:r>
          </w:p>
        </w:tc>
      </w:tr>
      <w:tr w:rsidR="00A97531" w:rsidRPr="00924629" w:rsidTr="009246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Pr="00924629" w:rsidRDefault="00A97531" w:rsidP="00360350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24629">
              <w:rPr>
                <w:rFonts w:cs="Calibri"/>
                <w:kern w:val="24"/>
                <w:sz w:val="24"/>
                <w:szCs w:val="24"/>
              </w:rPr>
              <w:t>U</w:t>
            </w:r>
            <w:r w:rsidR="009612D2" w:rsidRPr="00924629">
              <w:rPr>
                <w:rFonts w:cs="Calibri"/>
                <w:kern w:val="24"/>
                <w:sz w:val="24"/>
                <w:szCs w:val="24"/>
              </w:rPr>
              <w:t>_</w:t>
            </w:r>
            <w:r w:rsidRPr="00924629">
              <w:rPr>
                <w:rFonts w:cs="Calibri"/>
                <w:kern w:val="24"/>
                <w:sz w:val="24"/>
                <w:szCs w:val="24"/>
              </w:rPr>
              <w:t>0</w:t>
            </w:r>
            <w:r w:rsidR="00E628B5">
              <w:rPr>
                <w:rFonts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Pr="00924629" w:rsidRDefault="00A97531" w:rsidP="00924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4629">
              <w:rPr>
                <w:rFonts w:cs="Times New Roman"/>
                <w:sz w:val="24"/>
                <w:szCs w:val="24"/>
              </w:rPr>
              <w:t xml:space="preserve">Student </w:t>
            </w:r>
            <w:r w:rsidR="00924629">
              <w:rPr>
                <w:rFonts w:cs="Times New Roman"/>
                <w:sz w:val="24"/>
                <w:szCs w:val="24"/>
              </w:rPr>
              <w:t xml:space="preserve">potrafi z pomocą wykładowcy, a niekiedy </w:t>
            </w:r>
            <w:r w:rsidRPr="00924629">
              <w:rPr>
                <w:rFonts w:cs="Times New Roman"/>
                <w:sz w:val="24"/>
                <w:szCs w:val="24"/>
              </w:rPr>
              <w:t>samodzieln</w:t>
            </w:r>
            <w:r w:rsidR="00924629">
              <w:rPr>
                <w:rFonts w:cs="Times New Roman"/>
                <w:sz w:val="24"/>
                <w:szCs w:val="24"/>
              </w:rPr>
              <w:t>ie</w:t>
            </w:r>
            <w:r w:rsidRPr="00924629">
              <w:rPr>
                <w:rFonts w:cs="Times New Roman"/>
                <w:sz w:val="24"/>
                <w:szCs w:val="24"/>
              </w:rPr>
              <w:t xml:space="preserve"> </w:t>
            </w:r>
            <w:r w:rsidR="00924629">
              <w:rPr>
                <w:rFonts w:cs="Times New Roman"/>
                <w:sz w:val="24"/>
                <w:szCs w:val="24"/>
              </w:rPr>
              <w:t xml:space="preserve">pogłębiać własne </w:t>
            </w:r>
            <w:r w:rsidRPr="00924629">
              <w:rPr>
                <w:rFonts w:cs="Times New Roman"/>
                <w:sz w:val="24"/>
                <w:szCs w:val="24"/>
              </w:rPr>
              <w:t>umiejętności w zakresie języka angielskiego i tłumaczeń</w:t>
            </w:r>
            <w:r w:rsidR="0036035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531" w:rsidRPr="00924629" w:rsidRDefault="00A97531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K_U10</w:t>
            </w:r>
          </w:p>
        </w:tc>
      </w:tr>
      <w:tr w:rsidR="00A97531" w:rsidRPr="00924629" w:rsidTr="009246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Pr="00924629" w:rsidRDefault="00A97531" w:rsidP="00234F6A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24629">
              <w:rPr>
                <w:rFonts w:cs="Calibri"/>
                <w:kern w:val="24"/>
                <w:sz w:val="24"/>
                <w:szCs w:val="24"/>
              </w:rPr>
              <w:t>K</w:t>
            </w:r>
            <w:r w:rsidR="009612D2" w:rsidRPr="00924629">
              <w:rPr>
                <w:rFonts w:cs="Calibri"/>
                <w:kern w:val="24"/>
                <w:sz w:val="24"/>
                <w:szCs w:val="24"/>
              </w:rPr>
              <w:t>_</w:t>
            </w:r>
            <w:r w:rsidRPr="00924629">
              <w:rPr>
                <w:rFonts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Pr="00924629" w:rsidRDefault="00A97531" w:rsidP="004104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24629">
              <w:rPr>
                <w:rFonts w:cs="Times New Roman"/>
                <w:sz w:val="24"/>
                <w:szCs w:val="24"/>
              </w:rPr>
              <w:t>Student</w:t>
            </w:r>
            <w:r w:rsidR="00855C46" w:rsidRPr="00924629">
              <w:rPr>
                <w:rFonts w:cs="Times New Roman"/>
                <w:sz w:val="24"/>
                <w:szCs w:val="24"/>
              </w:rPr>
              <w:t xml:space="preserve"> </w:t>
            </w:r>
            <w:r w:rsidR="0041040B">
              <w:rPr>
                <w:rFonts w:cs="Times New Roman"/>
                <w:sz w:val="24"/>
                <w:szCs w:val="24"/>
              </w:rPr>
              <w:t xml:space="preserve">rozumie </w:t>
            </w:r>
            <w:r w:rsidR="00855C46" w:rsidRPr="00924629">
              <w:rPr>
                <w:rFonts w:cs="Times New Roman"/>
                <w:sz w:val="24"/>
                <w:szCs w:val="24"/>
              </w:rPr>
              <w:t xml:space="preserve">znaczenie </w:t>
            </w:r>
            <w:r w:rsidRPr="00924629">
              <w:rPr>
                <w:rFonts w:cs="Times New Roman"/>
                <w:sz w:val="24"/>
                <w:szCs w:val="24"/>
              </w:rPr>
              <w:t>etyki zawodowej</w:t>
            </w:r>
            <w:r w:rsidR="00855C46" w:rsidRPr="00924629">
              <w:rPr>
                <w:rFonts w:cs="Times New Roman"/>
                <w:sz w:val="24"/>
                <w:szCs w:val="24"/>
              </w:rPr>
              <w:t xml:space="preserve"> oraz jej zasad</w:t>
            </w:r>
            <w:r w:rsidRPr="00924629">
              <w:rPr>
                <w:rFonts w:cs="Times New Roman"/>
                <w:sz w:val="24"/>
                <w:szCs w:val="24"/>
              </w:rPr>
              <w:t xml:space="preserve">; </w:t>
            </w:r>
            <w:r w:rsidR="00855C46" w:rsidRPr="00924629">
              <w:rPr>
                <w:rFonts w:cs="Times New Roman"/>
                <w:sz w:val="24"/>
                <w:szCs w:val="24"/>
              </w:rPr>
              <w:t>potrafi identyfikować</w:t>
            </w:r>
            <w:r w:rsidR="0041040B">
              <w:rPr>
                <w:rFonts w:cs="Times New Roman"/>
                <w:sz w:val="24"/>
                <w:szCs w:val="24"/>
              </w:rPr>
              <w:t>, a niekiedy i rozwiązywać,</w:t>
            </w:r>
            <w:r w:rsidR="00855C46" w:rsidRPr="00924629">
              <w:rPr>
                <w:rFonts w:cs="Times New Roman"/>
                <w:sz w:val="24"/>
                <w:szCs w:val="24"/>
              </w:rPr>
              <w:t xml:space="preserve"> </w:t>
            </w:r>
            <w:r w:rsidRPr="00924629">
              <w:rPr>
                <w:rFonts w:cs="Times New Roman"/>
                <w:sz w:val="24"/>
                <w:szCs w:val="24"/>
              </w:rPr>
              <w:t>dylematy związane z wykonywaniem zawodu</w:t>
            </w:r>
            <w:r w:rsidR="00855C46" w:rsidRPr="00924629">
              <w:rPr>
                <w:rFonts w:cs="Times New Roman"/>
                <w:sz w:val="24"/>
                <w:szCs w:val="24"/>
              </w:rPr>
              <w:t xml:space="preserve"> tłumacza</w:t>
            </w:r>
            <w:r w:rsidR="00360350">
              <w:rPr>
                <w:rFonts w:cs="Times New Roman"/>
                <w:sz w:val="24"/>
                <w:szCs w:val="24"/>
              </w:rPr>
              <w:t>.</w:t>
            </w:r>
            <w:r w:rsidR="00855C46" w:rsidRPr="0092462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531" w:rsidRPr="00924629" w:rsidRDefault="00A97531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K_K0</w:t>
            </w:r>
            <w:r w:rsidR="00AE666B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924629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924629">
        <w:rPr>
          <w:rFonts w:eastAsia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924629" w:rsidRDefault="00E34138" w:rsidP="00DC28F2">
      <w:pPr>
        <w:widowControl w:val="0"/>
        <w:suppressAutoHyphens/>
        <w:autoSpaceDE w:val="0"/>
        <w:spacing w:after="0" w:line="240" w:lineRule="auto"/>
        <w:ind w:left="3540" w:firstLine="708"/>
        <w:rPr>
          <w:rFonts w:eastAsia="Times New Roman" w:cs="Arial"/>
          <w:b/>
          <w:sz w:val="24"/>
          <w:szCs w:val="24"/>
          <w:lang w:eastAsia="ar-SA"/>
        </w:rPr>
      </w:pPr>
      <w:r w:rsidRPr="00924629">
        <w:rPr>
          <w:rFonts w:eastAsia="Times New Roman" w:cs="Arial"/>
          <w:b/>
          <w:sz w:val="24"/>
          <w:szCs w:val="24"/>
          <w:lang w:eastAsia="ar-SA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E34138" w:rsidRPr="009246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DC28F2" w:rsidRPr="009246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8F2" w:rsidRPr="00924629" w:rsidRDefault="00DC28F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>W01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F2" w:rsidRPr="00924629" w:rsidRDefault="00DC28F2" w:rsidP="00234F6A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924629">
              <w:rPr>
                <w:rFonts w:cs="Calibri"/>
                <w:sz w:val="24"/>
                <w:szCs w:val="24"/>
              </w:rPr>
              <w:t>Podstawowe informacje na temat tłumaczy; organizacje tłumaczy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F2" w:rsidRPr="00924629" w:rsidRDefault="00A86CAA" w:rsidP="00A86CAA">
            <w:pPr>
              <w:jc w:val="right"/>
              <w:rPr>
                <w:rFonts w:cs="Calibri"/>
                <w:sz w:val="24"/>
                <w:szCs w:val="24"/>
              </w:rPr>
            </w:pPr>
            <w:r w:rsidRPr="00924629">
              <w:rPr>
                <w:rFonts w:cs="Calibri"/>
                <w:sz w:val="24"/>
                <w:szCs w:val="24"/>
              </w:rPr>
              <w:t>2</w:t>
            </w:r>
          </w:p>
        </w:tc>
      </w:tr>
      <w:tr w:rsidR="00DC28F2" w:rsidRPr="009246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8F2" w:rsidRPr="00924629" w:rsidRDefault="00DC28F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>W02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F2" w:rsidRPr="00924629" w:rsidRDefault="00D00F16" w:rsidP="00D00F16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Egzamin na tłumacza przysięgłego.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F2" w:rsidRPr="00924629" w:rsidRDefault="00D00F16" w:rsidP="00A86CAA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D00F16" w:rsidRPr="009246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F16" w:rsidRPr="00924629" w:rsidRDefault="00D00F1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W03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F16" w:rsidRPr="00924629" w:rsidRDefault="00D00F16" w:rsidP="00D00F16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Ustawa o zawodzie tłumacza przysięgłego.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16" w:rsidRPr="00924629" w:rsidRDefault="00D00F16" w:rsidP="00A86CAA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DC28F2" w:rsidRPr="009246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8F2" w:rsidRPr="00924629" w:rsidRDefault="00DC28F2" w:rsidP="00D00F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>W0</w:t>
            </w:r>
            <w:r w:rsidR="00D00F16">
              <w:rPr>
                <w:rFonts w:eastAsia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F2" w:rsidRPr="00924629" w:rsidRDefault="00DC28F2" w:rsidP="00234F6A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924629">
              <w:rPr>
                <w:rFonts w:cs="Calibri"/>
                <w:sz w:val="24"/>
                <w:szCs w:val="24"/>
              </w:rPr>
              <w:t>Kodeks zawodowy i etyka pracy tłumacza</w:t>
            </w:r>
            <w:r w:rsidR="00D00F1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F2" w:rsidRPr="00924629" w:rsidRDefault="00D00F16" w:rsidP="00A86CAA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DC28F2" w:rsidRPr="009246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8F2" w:rsidRPr="00924629" w:rsidRDefault="00DC28F2" w:rsidP="00D00F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>W0</w:t>
            </w:r>
            <w:r w:rsidR="00D00F16">
              <w:rPr>
                <w:rFonts w:eastAsia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F2" w:rsidRPr="00924629" w:rsidRDefault="00DC28F2" w:rsidP="00234F6A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924629">
              <w:rPr>
                <w:rFonts w:cs="Calibri"/>
                <w:sz w:val="24"/>
                <w:szCs w:val="24"/>
              </w:rPr>
              <w:t>Kompetencje i rola tłumacza we współczesnym świecie</w:t>
            </w:r>
            <w:r w:rsidR="00D00F1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F2" w:rsidRPr="00924629" w:rsidRDefault="00A86CAA" w:rsidP="00A86CAA">
            <w:pPr>
              <w:jc w:val="right"/>
              <w:rPr>
                <w:rFonts w:cs="Calibri"/>
                <w:sz w:val="24"/>
                <w:szCs w:val="24"/>
              </w:rPr>
            </w:pPr>
            <w:r w:rsidRPr="00924629">
              <w:rPr>
                <w:rFonts w:cs="Calibri"/>
                <w:sz w:val="24"/>
                <w:szCs w:val="24"/>
              </w:rPr>
              <w:t>1</w:t>
            </w:r>
          </w:p>
        </w:tc>
      </w:tr>
      <w:tr w:rsidR="00DC28F2" w:rsidRPr="009246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8F2" w:rsidRPr="00924629" w:rsidRDefault="00DC28F2" w:rsidP="00D00F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>W0</w:t>
            </w:r>
            <w:r w:rsidR="00D00F16">
              <w:rPr>
                <w:rFonts w:eastAsia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F2" w:rsidRPr="00924629" w:rsidRDefault="00DC28F2" w:rsidP="00234F6A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924629">
              <w:rPr>
                <w:rFonts w:cs="Calibri"/>
                <w:sz w:val="24"/>
                <w:szCs w:val="24"/>
              </w:rPr>
              <w:t>Narzędzia pracy tłumacza – od słowników papierowych do narzędzi CAT</w:t>
            </w:r>
            <w:r w:rsidR="00D00F1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F2" w:rsidRPr="00924629" w:rsidRDefault="00A86CAA" w:rsidP="00A86CAA">
            <w:pPr>
              <w:jc w:val="right"/>
              <w:rPr>
                <w:rFonts w:cs="Calibri"/>
                <w:sz w:val="24"/>
                <w:szCs w:val="24"/>
              </w:rPr>
            </w:pPr>
            <w:r w:rsidRPr="00924629">
              <w:rPr>
                <w:rFonts w:cs="Calibri"/>
                <w:sz w:val="24"/>
                <w:szCs w:val="24"/>
              </w:rPr>
              <w:t>2</w:t>
            </w:r>
          </w:p>
        </w:tc>
      </w:tr>
      <w:tr w:rsidR="00DC28F2" w:rsidRPr="009246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8F2" w:rsidRPr="00924629" w:rsidRDefault="00DC28F2" w:rsidP="00D00F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>W0</w:t>
            </w:r>
            <w:r w:rsidR="00D00F16">
              <w:rPr>
                <w:rFonts w:eastAsia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F2" w:rsidRPr="00924629" w:rsidRDefault="00D00F16" w:rsidP="00234F6A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Tłumacz jako pośrednik kulturowy.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F2" w:rsidRPr="00924629" w:rsidRDefault="00A86CAA" w:rsidP="00A86CAA">
            <w:pPr>
              <w:jc w:val="right"/>
              <w:rPr>
                <w:rFonts w:cs="Calibri"/>
                <w:sz w:val="24"/>
                <w:szCs w:val="24"/>
              </w:rPr>
            </w:pPr>
            <w:r w:rsidRPr="00924629">
              <w:rPr>
                <w:rFonts w:cs="Calibri"/>
                <w:sz w:val="24"/>
                <w:szCs w:val="24"/>
              </w:rPr>
              <w:t>1</w:t>
            </w:r>
          </w:p>
        </w:tc>
      </w:tr>
      <w:tr w:rsidR="00D00F16" w:rsidRPr="009246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F16" w:rsidRPr="00924629" w:rsidRDefault="00D00F1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W08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F16" w:rsidRDefault="00D00F16" w:rsidP="00234F6A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Tłumacz literacki.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16" w:rsidRPr="00924629" w:rsidRDefault="00D00F16" w:rsidP="00A86CAA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D00F16" w:rsidRPr="009246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F16" w:rsidRPr="00924629" w:rsidRDefault="00D00F1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>W09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F16" w:rsidRDefault="00D00F16" w:rsidP="00234F6A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Tłumaczenie w kontekście (pop)kultury: reklama, gry, filmy. Lokalizacja.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16" w:rsidRPr="00924629" w:rsidRDefault="00D00F16" w:rsidP="00A86CAA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DC28F2" w:rsidRPr="009246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8F2" w:rsidRPr="00924629" w:rsidRDefault="00DC28F2" w:rsidP="00D00F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>W</w:t>
            </w:r>
            <w:r w:rsidR="00D00F16">
              <w:rPr>
                <w:rFonts w:eastAsia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F2" w:rsidRPr="00924629" w:rsidRDefault="00D00F16" w:rsidP="00234F6A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Tłumaczenie ustne.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F2" w:rsidRPr="00924629" w:rsidRDefault="00760FB8" w:rsidP="00A86CAA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760FB8" w:rsidRPr="009246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FB8" w:rsidRPr="00924629" w:rsidRDefault="00760FB8" w:rsidP="00D00F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B8" w:rsidRDefault="00760FB8" w:rsidP="00234F6A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Podstawy prawa autorskiego.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B8" w:rsidRPr="00924629" w:rsidRDefault="00760FB8" w:rsidP="00A86CAA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DC28F2" w:rsidRPr="009246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8F2" w:rsidRPr="00924629" w:rsidRDefault="00DC28F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F2" w:rsidRPr="00924629" w:rsidRDefault="00DC28F2" w:rsidP="00234F6A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924629">
              <w:rPr>
                <w:rFonts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F2" w:rsidRPr="00924629" w:rsidRDefault="00A86CAA" w:rsidP="00234F6A">
            <w:pPr>
              <w:jc w:val="right"/>
              <w:rPr>
                <w:rFonts w:cs="Calibri"/>
                <w:sz w:val="24"/>
                <w:szCs w:val="24"/>
              </w:rPr>
            </w:pPr>
            <w:r w:rsidRPr="00924629">
              <w:rPr>
                <w:rFonts w:cs="Calibri"/>
                <w:sz w:val="24"/>
                <w:szCs w:val="24"/>
              </w:rPr>
              <w:t>15</w:t>
            </w:r>
          </w:p>
        </w:tc>
      </w:tr>
    </w:tbl>
    <w:p w:rsidR="00E34138" w:rsidRPr="00924629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924629">
        <w:rPr>
          <w:rFonts w:eastAsia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007"/>
        <w:gridCol w:w="1716"/>
      </w:tblGrid>
      <w:tr w:rsidR="00E34138" w:rsidRPr="00924629" w:rsidTr="0036035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924629" w:rsidTr="0036035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  <w:p w:rsidR="00360350" w:rsidRPr="00924629" w:rsidRDefault="0036035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(obserwacja pracy studenta)</w:t>
            </w:r>
          </w:p>
        </w:tc>
      </w:tr>
      <w:tr w:rsidR="00E34138" w:rsidRPr="00924629" w:rsidTr="0036035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5C42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522D7C"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01</w:t>
            </w:r>
            <w:r w:rsidR="009E6C6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 xml:space="preserve"> – W_04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36035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924629" w:rsidTr="0036035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9E6C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522D7C"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01</w:t>
            </w:r>
            <w:r w:rsidR="009E6C6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 xml:space="preserve"> – U_02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36035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924629" w:rsidTr="0036035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5C42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</w:t>
            </w:r>
            <w:r w:rsidR="00522D7C"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36035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A25E08" w:rsidRPr="00924629" w:rsidRDefault="00E34138" w:rsidP="00A25E0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iCs/>
          <w:kern w:val="1"/>
          <w:sz w:val="24"/>
          <w:szCs w:val="24"/>
          <w:lang w:eastAsia="ar-SA"/>
        </w:rPr>
      </w:pPr>
      <w:r w:rsidRPr="00924629">
        <w:rPr>
          <w:rFonts w:eastAsia="Times New Roman" w:cs="Calibri"/>
          <w:b/>
          <w:iCs/>
          <w:kern w:val="1"/>
          <w:sz w:val="24"/>
          <w:szCs w:val="24"/>
          <w:lang w:eastAsia="ar-SA"/>
        </w:rPr>
        <w:br/>
      </w:r>
      <w:r w:rsidR="00A25E08" w:rsidRPr="00924629">
        <w:rPr>
          <w:rFonts w:eastAsia="Times New Roman" w:cs="Calibri"/>
          <w:b/>
          <w:iCs/>
          <w:kern w:val="1"/>
          <w:sz w:val="24"/>
          <w:szCs w:val="24"/>
          <w:lang w:eastAsia="ar-SA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4414"/>
      </w:tblGrid>
      <w:tr w:rsidR="00A25E08" w:rsidRPr="00924629" w:rsidTr="0079377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E08" w:rsidRPr="00924629" w:rsidRDefault="00A25E08" w:rsidP="007937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08" w:rsidRPr="00924629" w:rsidRDefault="00A25E08" w:rsidP="007937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A25E08" w:rsidRPr="00924629" w:rsidTr="0079377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E08" w:rsidRPr="00924629" w:rsidRDefault="00A25E08" w:rsidP="007937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08" w:rsidRPr="00924629" w:rsidRDefault="00A25E08" w:rsidP="00DB4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</w:t>
            </w:r>
            <w:r w:rsidR="00DB40A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ą</w:t>
            </w: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 multimedialną</w:t>
            </w:r>
          </w:p>
        </w:tc>
      </w:tr>
    </w:tbl>
    <w:p w:rsidR="00A25E08" w:rsidRPr="00924629" w:rsidRDefault="00A25E08" w:rsidP="00A25E0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E34138" w:rsidRPr="00924629" w:rsidRDefault="00E34138" w:rsidP="00A25E0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kern w:val="1"/>
          <w:sz w:val="24"/>
          <w:szCs w:val="24"/>
          <w:lang w:eastAsia="ar-SA"/>
        </w:rPr>
      </w:pPr>
      <w:r w:rsidRPr="00924629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924629">
        <w:rPr>
          <w:rFonts w:eastAsia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924629">
        <w:rPr>
          <w:rFonts w:eastAsia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E34138" w:rsidRPr="00924629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eastAsia="Times New Roman" w:cs="Arial"/>
          <w:b/>
          <w:sz w:val="24"/>
          <w:szCs w:val="24"/>
          <w:lang w:eastAsia="ar-SA"/>
        </w:rPr>
      </w:pPr>
      <w:r w:rsidRPr="00924629">
        <w:rPr>
          <w:rFonts w:eastAsia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E34138" w:rsidRPr="00924629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Kolokwium nr 1</w:t>
            </w:r>
          </w:p>
        </w:tc>
      </w:tr>
      <w:tr w:rsidR="00E34138" w:rsidRPr="00924629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F</w:t>
            </w:r>
            <w:r w:rsidR="007F279D" w:rsidRPr="00924629">
              <w:rPr>
                <w:rFonts w:eastAsia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Kolokwium nr 2</w:t>
            </w:r>
          </w:p>
        </w:tc>
      </w:tr>
    </w:tbl>
    <w:p w:rsidR="00E34138" w:rsidRPr="00924629" w:rsidRDefault="00E34138" w:rsidP="00E34138">
      <w:pPr>
        <w:widowControl w:val="0"/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eastAsia="Times New Roman" w:cs="Arial"/>
          <w:b/>
          <w:sz w:val="24"/>
          <w:szCs w:val="24"/>
          <w:lang w:eastAsia="ar-SA"/>
        </w:rPr>
      </w:pPr>
      <w:r w:rsidRPr="00924629">
        <w:rPr>
          <w:rFonts w:eastAsia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E34138" w:rsidRPr="00924629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Zaliczenie wykładów na podstawie kolokwium</w:t>
            </w:r>
          </w:p>
          <w:p w:rsidR="00E34138" w:rsidRPr="00924629" w:rsidRDefault="00E34138" w:rsidP="00A06F2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(średnia zwykła F1+F</w:t>
            </w:r>
            <w:r w:rsidR="00A06F20" w:rsidRPr="00924629">
              <w:rPr>
                <w:rFonts w:eastAsia="Times New Roman" w:cs="Arial"/>
                <w:sz w:val="24"/>
                <w:szCs w:val="24"/>
                <w:lang w:eastAsia="ar-SA"/>
              </w:rPr>
              <w:t>2</w:t>
            </w: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924629">
        <w:rPr>
          <w:rFonts w:eastAsia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E34138" w:rsidRPr="00924629" w:rsidTr="00760FB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E34138" w:rsidRPr="00924629" w:rsidTr="00760FB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72092B" w:rsidP="00760FB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FF3EE4"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01 – W</w:t>
            </w:r>
            <w:r w:rsidR="00FF3EE4"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0</w:t>
            </w:r>
            <w:r w:rsidR="00760FB8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C63" w:rsidRDefault="00936DA1" w:rsidP="009E6C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ma znikomą wiedzę </w:t>
            </w: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dotyczącą </w:t>
            </w:r>
            <w:r w:rsidR="009E6C63">
              <w:rPr>
                <w:rFonts w:eastAsia="Times New Roman" w:cs="Calibri"/>
                <w:sz w:val="24"/>
                <w:szCs w:val="24"/>
                <w:lang w:eastAsia="ar-SA"/>
              </w:rPr>
              <w:t>pracy tłumacza oraz</w:t>
            </w: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 xml:space="preserve"> potrzeby ochrony w</w:t>
            </w:r>
            <w:r w:rsidR="009E6C63">
              <w:rPr>
                <w:rFonts w:eastAsia="Times New Roman" w:cs="Calibri"/>
                <w:sz w:val="24"/>
                <w:szCs w:val="24"/>
                <w:lang w:eastAsia="ar-SA"/>
              </w:rPr>
              <w:t>łasności</w:t>
            </w:r>
          </w:p>
          <w:p w:rsidR="00E34138" w:rsidRPr="00924629" w:rsidRDefault="00936DA1" w:rsidP="009E6C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>intelektualnej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DD40D1" w:rsidP="009E6C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Student posiada pewną wiedzę </w:t>
            </w: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dotyczącą </w:t>
            </w:r>
            <w:r w:rsidR="009E6C63">
              <w:rPr>
                <w:rFonts w:eastAsia="Times New Roman" w:cs="Calibri"/>
                <w:sz w:val="24"/>
                <w:szCs w:val="24"/>
                <w:lang w:eastAsia="ar-SA"/>
              </w:rPr>
              <w:t>pracy tłumacza</w:t>
            </w: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 xml:space="preserve"> oraz potrzeby ochrony w</w:t>
            </w:r>
            <w:r w:rsidR="009E6C63">
              <w:rPr>
                <w:rFonts w:eastAsia="Times New Roman" w:cs="Calibri"/>
                <w:sz w:val="24"/>
                <w:szCs w:val="24"/>
                <w:lang w:eastAsia="ar-SA"/>
              </w:rPr>
              <w:t>łasności</w:t>
            </w: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 xml:space="preserve"> intelektualnej i wykazuje zainteresowanie tematem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DD40D1" w:rsidP="009E6C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Student ma sporą wiedzę dotyczącą </w:t>
            </w:r>
            <w:r w:rsidR="009E6C63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>pracy tłumacza</w:t>
            </w: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 xml:space="preserve"> oraz potrzeby ochrony w</w:t>
            </w:r>
            <w:r w:rsidR="009E6C63">
              <w:rPr>
                <w:rFonts w:eastAsia="Times New Roman" w:cs="Calibri"/>
                <w:sz w:val="24"/>
                <w:szCs w:val="24"/>
                <w:lang w:eastAsia="ar-SA"/>
              </w:rPr>
              <w:t>łasności i</w:t>
            </w: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>ntelektualnej oraz wykazuje zainteresowanie tematem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BF4FCA" w:rsidP="009E6C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Student ma dużą wiedzę dotyczącą </w:t>
            </w:r>
            <w:r w:rsidR="009E6C63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>pracy tłumacza</w:t>
            </w: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 xml:space="preserve"> oraz potrzeby ochrony w</w:t>
            </w:r>
            <w:r w:rsidR="009E6C63">
              <w:rPr>
                <w:rFonts w:eastAsia="Times New Roman" w:cs="Calibri"/>
                <w:sz w:val="24"/>
                <w:szCs w:val="24"/>
                <w:lang w:eastAsia="ar-SA"/>
              </w:rPr>
              <w:t>łasności</w:t>
            </w: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 xml:space="preserve"> intelektualnej oraz wykazuje wyraźne zainteresowanie tematem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BF4FCA" w:rsidP="00FC131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Student ma imponującą wiedzę </w:t>
            </w: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dotyczącą </w:t>
            </w:r>
            <w:r w:rsidR="00FC1314">
              <w:rPr>
                <w:rFonts w:eastAsia="Times New Roman" w:cs="Calibri"/>
                <w:sz w:val="24"/>
                <w:szCs w:val="24"/>
                <w:lang w:eastAsia="ar-SA"/>
              </w:rPr>
              <w:t>pracy tłumacza</w:t>
            </w: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 xml:space="preserve"> oraz potrzeby ochrony w</w:t>
            </w:r>
            <w:r w:rsidR="00FC1314">
              <w:rPr>
                <w:rFonts w:eastAsia="Times New Roman" w:cs="Calibri"/>
                <w:sz w:val="24"/>
                <w:szCs w:val="24"/>
                <w:lang w:eastAsia="ar-SA"/>
              </w:rPr>
              <w:t xml:space="preserve">łasności </w:t>
            </w: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>intelektualnej oraz wykazuje wyraźne zainteresowanie tematem</w:t>
            </w:r>
          </w:p>
        </w:tc>
      </w:tr>
      <w:tr w:rsidR="00760FB8" w:rsidRPr="00924629" w:rsidTr="00760FB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FB8" w:rsidRPr="00924629" w:rsidRDefault="00760FB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lastRenderedPageBreak/>
              <w:t>U_01-U_0</w:t>
            </w:r>
            <w:r w:rsidR="008E53A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  <w:p w:rsidR="00760FB8" w:rsidRPr="00924629" w:rsidRDefault="00760FB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FB8" w:rsidRPr="00984F53" w:rsidRDefault="00760FB8" w:rsidP="008E53A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Student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osiąga z</w:t>
            </w:r>
            <w:r w:rsidR="008E53A4">
              <w:rPr>
                <w:rFonts w:eastAsia="Times New Roman" w:cs="Calibri"/>
                <w:sz w:val="24"/>
                <w:szCs w:val="24"/>
                <w:lang w:eastAsia="ar-SA"/>
              </w:rPr>
              <w:t xml:space="preserve">e sprawdzianów </w:t>
            </w:r>
            <w:proofErr w:type="spellStart"/>
            <w:r w:rsidR="008E53A4">
              <w:rPr>
                <w:rFonts w:eastAsia="Times New Roman" w:cs="Calibri"/>
                <w:sz w:val="24"/>
                <w:szCs w:val="24"/>
                <w:lang w:eastAsia="ar-SA"/>
              </w:rPr>
              <w:t>wiedzowych</w:t>
            </w:r>
            <w:proofErr w:type="spellEnd"/>
            <w:r w:rsidR="008E53A4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51 - 60% punktów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FB8" w:rsidRPr="00984F53" w:rsidRDefault="00760FB8" w:rsidP="008E53A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osiąga z</w:t>
            </w:r>
            <w:r w:rsidR="008E53A4">
              <w:rPr>
                <w:rFonts w:eastAsia="Times New Roman" w:cs="Calibri"/>
                <w:sz w:val="24"/>
                <w:szCs w:val="24"/>
                <w:lang w:eastAsia="ar-SA"/>
              </w:rPr>
              <w:t xml:space="preserve">e sprawdzianów </w:t>
            </w:r>
            <w:proofErr w:type="spellStart"/>
            <w:r w:rsidR="008E53A4">
              <w:rPr>
                <w:rFonts w:eastAsia="Times New Roman" w:cs="Calibri"/>
                <w:sz w:val="24"/>
                <w:szCs w:val="24"/>
                <w:lang w:eastAsia="ar-SA"/>
              </w:rPr>
              <w:t>wiedzowych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61 – 70% punktów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FB8" w:rsidRPr="00984F53" w:rsidRDefault="00760FB8" w:rsidP="002C30D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osiąga </w:t>
            </w:r>
            <w:r w:rsidR="008E53A4">
              <w:rPr>
                <w:rFonts w:eastAsia="Times New Roman" w:cs="Calibri"/>
                <w:sz w:val="24"/>
                <w:szCs w:val="24"/>
                <w:lang w:eastAsia="ar-SA"/>
              </w:rPr>
              <w:t xml:space="preserve">ze sprawdzianów </w:t>
            </w:r>
            <w:proofErr w:type="spellStart"/>
            <w:r w:rsidR="008E53A4">
              <w:rPr>
                <w:rFonts w:eastAsia="Times New Roman" w:cs="Calibri"/>
                <w:sz w:val="24"/>
                <w:szCs w:val="24"/>
                <w:lang w:eastAsia="ar-SA"/>
              </w:rPr>
              <w:t>wiedzowych</w:t>
            </w:r>
            <w:proofErr w:type="spellEnd"/>
            <w:r w:rsidR="008E53A4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71 – 80%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FB8" w:rsidRPr="00984F53" w:rsidRDefault="00760FB8" w:rsidP="002C30D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osiąga </w:t>
            </w:r>
            <w:r w:rsidR="008E53A4">
              <w:rPr>
                <w:rFonts w:eastAsia="Times New Roman" w:cs="Calibri"/>
                <w:sz w:val="24"/>
                <w:szCs w:val="24"/>
                <w:lang w:eastAsia="ar-SA"/>
              </w:rPr>
              <w:t xml:space="preserve">ze sprawdzianów </w:t>
            </w:r>
            <w:proofErr w:type="spellStart"/>
            <w:r w:rsidR="008E53A4">
              <w:rPr>
                <w:rFonts w:eastAsia="Times New Roman" w:cs="Calibri"/>
                <w:sz w:val="24"/>
                <w:szCs w:val="24"/>
                <w:lang w:eastAsia="ar-SA"/>
              </w:rPr>
              <w:t>wiedzowych</w:t>
            </w:r>
            <w:proofErr w:type="spellEnd"/>
            <w:r w:rsidR="008E53A4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81 – 90% punktów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FB8" w:rsidRPr="00984F53" w:rsidRDefault="00760FB8" w:rsidP="002C30D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osiąga </w:t>
            </w:r>
            <w:r w:rsidR="008E53A4">
              <w:rPr>
                <w:rFonts w:eastAsia="Times New Roman" w:cs="Calibri"/>
                <w:sz w:val="24"/>
                <w:szCs w:val="24"/>
                <w:lang w:eastAsia="ar-SA"/>
              </w:rPr>
              <w:t xml:space="preserve">ze sprawdzianów </w:t>
            </w:r>
            <w:proofErr w:type="spellStart"/>
            <w:r w:rsidR="008E53A4">
              <w:rPr>
                <w:rFonts w:eastAsia="Times New Roman" w:cs="Calibri"/>
                <w:sz w:val="24"/>
                <w:szCs w:val="24"/>
                <w:lang w:eastAsia="ar-SA"/>
              </w:rPr>
              <w:t>wiedzowych</w:t>
            </w:r>
            <w:proofErr w:type="spellEnd"/>
            <w:r w:rsidR="008E53A4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91 – 100% punktów</w:t>
            </w:r>
          </w:p>
        </w:tc>
      </w:tr>
      <w:tr w:rsidR="0081022B" w:rsidRPr="00924629" w:rsidTr="00760FB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B" w:rsidRPr="00924629" w:rsidRDefault="0081022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</w:t>
            </w:r>
            <w:r w:rsidR="00FF3EE4"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  <w:p w:rsidR="0081022B" w:rsidRPr="00924629" w:rsidRDefault="0081022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B" w:rsidRPr="00924629" w:rsidRDefault="0081022B" w:rsidP="006C34B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nie wykazuje większego </w:t>
            </w:r>
            <w:r w:rsidR="006C34B6">
              <w:rPr>
                <w:rFonts w:eastAsia="Times New Roman" w:cs="Calibri"/>
                <w:sz w:val="24"/>
                <w:szCs w:val="24"/>
                <w:lang w:eastAsia="ar-SA"/>
              </w:rPr>
              <w:t xml:space="preserve">zrozumienia </w:t>
            </w: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>zasad profesjonalizmu i etyki zawodowej</w:t>
            </w:r>
            <w:r w:rsidR="006C34B6">
              <w:rPr>
                <w:rFonts w:eastAsia="Times New Roman" w:cs="Calibri"/>
                <w:sz w:val="24"/>
                <w:szCs w:val="24"/>
                <w:lang w:eastAsia="ar-SA"/>
              </w:rPr>
              <w:t xml:space="preserve"> oraz dylematów pracy tłumacza</w:t>
            </w: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B" w:rsidRPr="00924629" w:rsidRDefault="0081022B" w:rsidP="006C34B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rozumie konieczność istnienia zasad profesjonalizmu i etyki zawodowej; </w:t>
            </w:r>
            <w:r w:rsidR="006C34B6">
              <w:rPr>
                <w:rFonts w:eastAsia="Times New Roman" w:cs="Calibri"/>
                <w:sz w:val="24"/>
                <w:szCs w:val="24"/>
                <w:lang w:eastAsia="ar-SA"/>
              </w:rPr>
              <w:t xml:space="preserve">dostrzega pewne </w:t>
            </w: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>dylematy w tym zakresie.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B" w:rsidRPr="00924629" w:rsidRDefault="0081022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szanuje profesjonalizm i etykę zawodową tłumacza; zwykle </w:t>
            </w:r>
            <w:r w:rsidR="006C34B6">
              <w:rPr>
                <w:rFonts w:eastAsia="Times New Roman" w:cs="Calibri"/>
                <w:sz w:val="24"/>
                <w:szCs w:val="24"/>
                <w:lang w:eastAsia="ar-SA"/>
              </w:rPr>
              <w:t xml:space="preserve">identyfikuje i </w:t>
            </w: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>trafnie rozstrzyga pojawiające się ewentualne dylematy w tym zakresie.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B" w:rsidRPr="00924629" w:rsidRDefault="0081022B" w:rsidP="006C34B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ma świadomość znaczenia profesjonalizmu zawodowego tłumacza, przestrzega etyki zawodowej; </w:t>
            </w:r>
            <w:r w:rsidR="006C34B6">
              <w:rPr>
                <w:rFonts w:eastAsia="Times New Roman" w:cs="Calibri"/>
                <w:sz w:val="24"/>
                <w:szCs w:val="24"/>
                <w:lang w:eastAsia="ar-SA"/>
              </w:rPr>
              <w:t>identyfikuje i zwykle tr</w:t>
            </w: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>afnie rozstrzyga pojawiające się ewentualne dylematy w tym zakresie.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22B" w:rsidRPr="00924629" w:rsidRDefault="0081022B" w:rsidP="006C34B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posiada dużą wiedzę na temat etyki zawodowej tłumacza; ma także </w:t>
            </w:r>
            <w:r w:rsidR="006C34B6">
              <w:rPr>
                <w:rFonts w:eastAsia="Times New Roman" w:cs="Calibri"/>
                <w:sz w:val="24"/>
                <w:szCs w:val="24"/>
                <w:lang w:eastAsia="ar-SA"/>
              </w:rPr>
              <w:t>sporą</w:t>
            </w:r>
            <w:r w:rsidRPr="00924629">
              <w:rPr>
                <w:rFonts w:eastAsia="Times New Roman" w:cs="Calibri"/>
                <w:sz w:val="24"/>
                <w:szCs w:val="24"/>
                <w:lang w:eastAsia="ar-SA"/>
              </w:rPr>
              <w:t xml:space="preserve"> intuicję, pozwalającą mu identyfikować dylematy i rozstrzygać je w trafny sposób.</w:t>
            </w:r>
          </w:p>
        </w:tc>
      </w:tr>
    </w:tbl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924629">
        <w:rPr>
          <w:rFonts w:eastAsia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E0203D" w:rsidRPr="00924629" w:rsidRDefault="00E0203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C915E8" w:rsidRDefault="00E0203D" w:rsidP="00E0203D">
      <w:pPr>
        <w:spacing w:after="0" w:line="276" w:lineRule="auto"/>
        <w:rPr>
          <w:b/>
          <w:sz w:val="24"/>
          <w:szCs w:val="24"/>
        </w:rPr>
      </w:pPr>
      <w:r w:rsidRPr="00924629">
        <w:rPr>
          <w:sz w:val="24"/>
          <w:szCs w:val="24"/>
        </w:rPr>
        <w:t>Ustawa z dn. 25 listopada 2004 o zawodzie tłumacza przysięgłego</w:t>
      </w:r>
      <w:r w:rsidRPr="00924629">
        <w:rPr>
          <w:b/>
          <w:sz w:val="24"/>
          <w:szCs w:val="24"/>
        </w:rPr>
        <w:t xml:space="preserve">  </w:t>
      </w:r>
      <w:r w:rsidR="00C915E8" w:rsidRPr="00C915E8">
        <w:rPr>
          <w:sz w:val="24"/>
          <w:szCs w:val="24"/>
        </w:rPr>
        <w:t>http://isap.sejm.gov.pl/isap.nsf/DocDetails.xsp?id=wdu20042732702</w:t>
      </w:r>
      <w:r w:rsidRPr="00C915E8">
        <w:rPr>
          <w:sz w:val="24"/>
          <w:szCs w:val="24"/>
        </w:rPr>
        <w:t xml:space="preserve">        </w:t>
      </w:r>
      <w:r w:rsidRPr="00924629">
        <w:rPr>
          <w:b/>
          <w:sz w:val="24"/>
          <w:szCs w:val="24"/>
        </w:rPr>
        <w:t xml:space="preserve">          </w:t>
      </w:r>
    </w:p>
    <w:p w:rsidR="00C915E8" w:rsidRDefault="00C915E8" w:rsidP="00E0203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Przykładowe teksty egzaminacyjne </w:t>
      </w:r>
    </w:p>
    <w:p w:rsidR="00E0203D" w:rsidRDefault="00C915E8" w:rsidP="00E0203D">
      <w:pPr>
        <w:spacing w:after="0" w:line="276" w:lineRule="auto"/>
        <w:rPr>
          <w:sz w:val="24"/>
          <w:szCs w:val="24"/>
        </w:rPr>
      </w:pPr>
      <w:r w:rsidRPr="00C915E8">
        <w:rPr>
          <w:sz w:val="24"/>
          <w:szCs w:val="24"/>
        </w:rPr>
        <w:t>https://arch-bip.ms.gov.pl/pl/rejestry-i-ewidencje/tlumacze-przysiegli/przykladowe-teksty-egzaminacyjne/news,8695,jezyk-angielski.html</w:t>
      </w:r>
      <w:r w:rsidR="00E0203D" w:rsidRPr="00C915E8">
        <w:rPr>
          <w:sz w:val="24"/>
          <w:szCs w:val="24"/>
        </w:rPr>
        <w:t xml:space="preserve">    </w:t>
      </w:r>
    </w:p>
    <w:p w:rsidR="00C915E8" w:rsidRDefault="00C915E8" w:rsidP="00E0203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Kodeks zawodowy tłumacza przysięgłego</w:t>
      </w:r>
    </w:p>
    <w:p w:rsidR="00C915E8" w:rsidRPr="00C915E8" w:rsidRDefault="00C915E8" w:rsidP="00E0203D">
      <w:pPr>
        <w:spacing w:after="0" w:line="276" w:lineRule="auto"/>
        <w:rPr>
          <w:sz w:val="24"/>
          <w:szCs w:val="24"/>
        </w:rPr>
      </w:pPr>
      <w:r w:rsidRPr="00C915E8">
        <w:rPr>
          <w:sz w:val="24"/>
          <w:szCs w:val="24"/>
        </w:rPr>
        <w:t>https://tepis.org.pl/kodeks-tlumacza-przysieglego/</w:t>
      </w:r>
    </w:p>
    <w:p w:rsidR="00E0203D" w:rsidRDefault="00E0203D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924629">
        <w:rPr>
          <w:rFonts w:cs="Calibri"/>
          <w:kern w:val="24"/>
          <w:sz w:val="24"/>
          <w:szCs w:val="24"/>
        </w:rPr>
        <w:t xml:space="preserve"> „Kompetencja medialna tłumacza”, K. Stefaniak, w: </w:t>
      </w:r>
      <w:r w:rsidRPr="00924629">
        <w:rPr>
          <w:rFonts w:cs="Calibri"/>
          <w:i/>
          <w:kern w:val="24"/>
          <w:sz w:val="24"/>
          <w:szCs w:val="24"/>
        </w:rPr>
        <w:t xml:space="preserve">Rocznik </w:t>
      </w:r>
      <w:proofErr w:type="spellStart"/>
      <w:r w:rsidRPr="00924629">
        <w:rPr>
          <w:rFonts w:cs="Calibri"/>
          <w:i/>
          <w:kern w:val="24"/>
          <w:sz w:val="24"/>
          <w:szCs w:val="24"/>
        </w:rPr>
        <w:t>Przekładoznawczy</w:t>
      </w:r>
      <w:proofErr w:type="spellEnd"/>
      <w:r w:rsidRPr="00924629">
        <w:rPr>
          <w:rFonts w:cs="Calibri"/>
          <w:kern w:val="24"/>
          <w:sz w:val="24"/>
          <w:szCs w:val="24"/>
        </w:rPr>
        <w:t xml:space="preserve"> 3/4, 2007/2008</w:t>
      </w:r>
    </w:p>
    <w:p w:rsidR="00C915E8" w:rsidRPr="00924629" w:rsidRDefault="00C915E8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C915E8">
        <w:rPr>
          <w:rFonts w:cs="Calibri"/>
          <w:kern w:val="24"/>
          <w:sz w:val="24"/>
          <w:szCs w:val="24"/>
        </w:rPr>
        <w:t>https://apcz.umk.pl/czasopisma/index.php/RP/article/viewFile/1867/1820</w:t>
      </w:r>
    </w:p>
    <w:p w:rsidR="00E0203D" w:rsidRDefault="00E0203D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924629">
        <w:rPr>
          <w:rFonts w:cs="Calibri"/>
          <w:kern w:val="24"/>
          <w:sz w:val="24"/>
          <w:szCs w:val="24"/>
        </w:rPr>
        <w:lastRenderedPageBreak/>
        <w:t xml:space="preserve">„Kulturowe i językowe podstawy warsztatu pracy tłumacza”, J. Stopyra, w: </w:t>
      </w:r>
      <w:r w:rsidRPr="00924629">
        <w:rPr>
          <w:rFonts w:cs="Calibri"/>
          <w:i/>
          <w:kern w:val="24"/>
          <w:sz w:val="24"/>
          <w:szCs w:val="24"/>
        </w:rPr>
        <w:t xml:space="preserve">Studia </w:t>
      </w:r>
      <w:proofErr w:type="spellStart"/>
      <w:r w:rsidRPr="00924629">
        <w:rPr>
          <w:rFonts w:cs="Calibri"/>
          <w:i/>
          <w:kern w:val="24"/>
          <w:sz w:val="24"/>
          <w:szCs w:val="24"/>
        </w:rPr>
        <w:t>Linguistica</w:t>
      </w:r>
      <w:proofErr w:type="spellEnd"/>
      <w:r w:rsidRPr="00924629">
        <w:rPr>
          <w:rFonts w:cs="Calibri"/>
          <w:i/>
          <w:kern w:val="24"/>
          <w:sz w:val="24"/>
          <w:szCs w:val="24"/>
        </w:rPr>
        <w:t xml:space="preserve"> XXVIII</w:t>
      </w:r>
      <w:r w:rsidRPr="00924629">
        <w:rPr>
          <w:rFonts w:cs="Calibri"/>
          <w:kern w:val="24"/>
          <w:sz w:val="24"/>
          <w:szCs w:val="24"/>
        </w:rPr>
        <w:t xml:space="preserve"> Wrocław 2009</w:t>
      </w:r>
    </w:p>
    <w:p w:rsidR="00C915E8" w:rsidRPr="00924629" w:rsidRDefault="00C915E8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C915E8">
        <w:rPr>
          <w:rFonts w:cs="Calibri"/>
          <w:kern w:val="24"/>
          <w:sz w:val="24"/>
          <w:szCs w:val="24"/>
        </w:rPr>
        <w:t>https://wuwr.pl/slin/article/view/4636</w:t>
      </w:r>
    </w:p>
    <w:p w:rsidR="00E0203D" w:rsidRDefault="00E0203D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924629">
        <w:rPr>
          <w:rFonts w:cs="Calibri"/>
          <w:kern w:val="24"/>
          <w:sz w:val="24"/>
          <w:szCs w:val="24"/>
        </w:rPr>
        <w:t xml:space="preserve">„Rodzina Google w służbie tłumacza. Wyszukiwanie terminologii z pomocą Internetu”, K. </w:t>
      </w:r>
      <w:proofErr w:type="spellStart"/>
      <w:r w:rsidRPr="00924629">
        <w:rPr>
          <w:rFonts w:cs="Calibri"/>
          <w:kern w:val="24"/>
          <w:sz w:val="24"/>
          <w:szCs w:val="24"/>
        </w:rPr>
        <w:t>Dziewańska</w:t>
      </w:r>
      <w:proofErr w:type="spellEnd"/>
      <w:r w:rsidRPr="00924629">
        <w:rPr>
          <w:rFonts w:cs="Calibri"/>
          <w:kern w:val="24"/>
          <w:sz w:val="24"/>
          <w:szCs w:val="24"/>
        </w:rPr>
        <w:t xml:space="preserve">, w: </w:t>
      </w:r>
      <w:r w:rsidRPr="00924629">
        <w:rPr>
          <w:rFonts w:cs="Calibri"/>
          <w:i/>
          <w:kern w:val="24"/>
          <w:sz w:val="24"/>
          <w:szCs w:val="24"/>
        </w:rPr>
        <w:t xml:space="preserve">Rocznik </w:t>
      </w:r>
      <w:proofErr w:type="spellStart"/>
      <w:r w:rsidRPr="00924629">
        <w:rPr>
          <w:rFonts w:cs="Calibri"/>
          <w:i/>
          <w:kern w:val="24"/>
          <w:sz w:val="24"/>
          <w:szCs w:val="24"/>
        </w:rPr>
        <w:t>Przekładoznawczy</w:t>
      </w:r>
      <w:proofErr w:type="spellEnd"/>
      <w:r w:rsidRPr="00924629">
        <w:rPr>
          <w:rFonts w:cs="Calibri"/>
          <w:kern w:val="24"/>
          <w:sz w:val="24"/>
          <w:szCs w:val="24"/>
        </w:rPr>
        <w:t xml:space="preserve"> 3/4 , 2007/2008</w:t>
      </w:r>
    </w:p>
    <w:p w:rsidR="00C915E8" w:rsidRPr="00924629" w:rsidRDefault="00C915E8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C915E8">
        <w:rPr>
          <w:rFonts w:cs="Calibri"/>
          <w:kern w:val="24"/>
          <w:sz w:val="24"/>
          <w:szCs w:val="24"/>
        </w:rPr>
        <w:t>https://ruj.uj.edu.pl/xmlui/bitstream/handle/item/59437/dziewanska_rodzina_google_w_sluzbie_tlumacza_2008.pdf?sequence=1&amp;isAllowed=y</w:t>
      </w:r>
    </w:p>
    <w:p w:rsidR="00E0203D" w:rsidRDefault="00E0203D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924629">
        <w:rPr>
          <w:rFonts w:cs="Calibri"/>
          <w:kern w:val="24"/>
          <w:sz w:val="24"/>
          <w:szCs w:val="24"/>
        </w:rPr>
        <w:t xml:space="preserve">„Tłumacze literaccy. Realia i warsztat pracy”, D. </w:t>
      </w:r>
      <w:proofErr w:type="spellStart"/>
      <w:r w:rsidRPr="00924629">
        <w:rPr>
          <w:rFonts w:cs="Calibri"/>
          <w:kern w:val="24"/>
          <w:sz w:val="24"/>
          <w:szCs w:val="24"/>
        </w:rPr>
        <w:t>Guttfeld</w:t>
      </w:r>
      <w:proofErr w:type="spellEnd"/>
      <w:r w:rsidRPr="00924629">
        <w:rPr>
          <w:rFonts w:cs="Calibri"/>
          <w:kern w:val="24"/>
          <w:sz w:val="24"/>
          <w:szCs w:val="24"/>
        </w:rPr>
        <w:t xml:space="preserve">, w: </w:t>
      </w:r>
      <w:r w:rsidRPr="00924629">
        <w:rPr>
          <w:rFonts w:cs="Calibri"/>
          <w:i/>
          <w:kern w:val="24"/>
          <w:sz w:val="24"/>
          <w:szCs w:val="24"/>
        </w:rPr>
        <w:t xml:space="preserve">Rocznik </w:t>
      </w:r>
      <w:proofErr w:type="spellStart"/>
      <w:r w:rsidRPr="00924629">
        <w:rPr>
          <w:rFonts w:cs="Calibri"/>
          <w:i/>
          <w:kern w:val="24"/>
          <w:sz w:val="24"/>
          <w:szCs w:val="24"/>
        </w:rPr>
        <w:t>Przekładoznawczy</w:t>
      </w:r>
      <w:proofErr w:type="spellEnd"/>
      <w:r w:rsidRPr="00924629">
        <w:rPr>
          <w:rFonts w:cs="Calibri"/>
          <w:kern w:val="24"/>
          <w:sz w:val="24"/>
          <w:szCs w:val="24"/>
        </w:rPr>
        <w:t xml:space="preserve"> 13/2018</w:t>
      </w:r>
    </w:p>
    <w:p w:rsidR="00C915E8" w:rsidRPr="00924629" w:rsidRDefault="00C915E8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C915E8">
        <w:rPr>
          <w:rFonts w:cs="Calibri"/>
          <w:kern w:val="24"/>
          <w:sz w:val="24"/>
          <w:szCs w:val="24"/>
        </w:rPr>
        <w:t>https://repozytorium.umk.pl/bitstream/handle/item/5617/RP.2018.005%2CGuttfeld.pdf?sequence=1</w:t>
      </w:r>
    </w:p>
    <w:p w:rsidR="00E0203D" w:rsidRDefault="00E0203D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924629">
        <w:rPr>
          <w:rFonts w:cs="Calibri"/>
          <w:kern w:val="24"/>
          <w:sz w:val="24"/>
          <w:szCs w:val="24"/>
        </w:rPr>
        <w:t xml:space="preserve">„Komu opłaca się przekład literacki?” K. Fordoński, w: </w:t>
      </w:r>
      <w:r w:rsidRPr="00924629">
        <w:rPr>
          <w:rFonts w:cs="Calibri"/>
          <w:i/>
          <w:kern w:val="24"/>
          <w:sz w:val="24"/>
          <w:szCs w:val="24"/>
        </w:rPr>
        <w:t>Tłumacz i przekład: wyzwania współczesności</w:t>
      </w:r>
      <w:r w:rsidRPr="00924629">
        <w:rPr>
          <w:rFonts w:cs="Calibri"/>
          <w:kern w:val="24"/>
          <w:sz w:val="24"/>
          <w:szCs w:val="24"/>
        </w:rPr>
        <w:t xml:space="preserve">, Wydawnictwo Naukowe </w:t>
      </w:r>
      <w:r w:rsidR="00C915E8">
        <w:rPr>
          <w:rFonts w:cs="Calibri"/>
          <w:kern w:val="24"/>
          <w:sz w:val="24"/>
          <w:szCs w:val="24"/>
        </w:rPr>
        <w:t>Ś</w:t>
      </w:r>
      <w:r w:rsidRPr="00924629">
        <w:rPr>
          <w:rFonts w:cs="Calibri"/>
          <w:kern w:val="24"/>
          <w:sz w:val="24"/>
          <w:szCs w:val="24"/>
        </w:rPr>
        <w:t>ląsk 2013</w:t>
      </w:r>
    </w:p>
    <w:p w:rsidR="00C915E8" w:rsidRDefault="00C915E8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C915E8">
        <w:rPr>
          <w:rFonts w:cs="Calibri"/>
          <w:kern w:val="24"/>
          <w:sz w:val="24"/>
          <w:szCs w:val="24"/>
        </w:rPr>
        <w:t>https://www.researchgate.net/publication/260293912_Rynek_przekladu_literackiego_w_Polsce_po_roku_2000</w:t>
      </w:r>
    </w:p>
    <w:p w:rsidR="00F64D43" w:rsidRDefault="00F64D43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</w:p>
    <w:p w:rsidR="00C915E8" w:rsidRPr="00924629" w:rsidRDefault="00C915E8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F64D43">
        <w:rPr>
          <w:rFonts w:cs="Calibri"/>
          <w:i/>
          <w:kern w:val="24"/>
          <w:sz w:val="24"/>
          <w:szCs w:val="24"/>
        </w:rPr>
        <w:t>Przekład ustny środowiskowy</w:t>
      </w:r>
      <w:r>
        <w:rPr>
          <w:rFonts w:cs="Calibri"/>
          <w:kern w:val="24"/>
          <w:sz w:val="24"/>
          <w:szCs w:val="24"/>
        </w:rPr>
        <w:t xml:space="preserve">, M. </w:t>
      </w:r>
      <w:proofErr w:type="spellStart"/>
      <w:r>
        <w:rPr>
          <w:rFonts w:cs="Calibri"/>
          <w:kern w:val="24"/>
          <w:sz w:val="24"/>
          <w:szCs w:val="24"/>
        </w:rPr>
        <w:t>Tryuk</w:t>
      </w:r>
      <w:proofErr w:type="spellEnd"/>
      <w:r>
        <w:rPr>
          <w:rFonts w:cs="Calibri"/>
          <w:kern w:val="24"/>
          <w:sz w:val="24"/>
          <w:szCs w:val="24"/>
        </w:rPr>
        <w:t xml:space="preserve">, Warszawa </w:t>
      </w:r>
      <w:r w:rsidR="00F64D43">
        <w:rPr>
          <w:rFonts w:cs="Calibri"/>
          <w:kern w:val="24"/>
          <w:sz w:val="24"/>
          <w:szCs w:val="24"/>
        </w:rPr>
        <w:t>2006</w:t>
      </w:r>
    </w:p>
    <w:p w:rsidR="00E0203D" w:rsidRPr="00924629" w:rsidRDefault="00E0203D" w:rsidP="00E0203D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924629">
        <w:rPr>
          <w:i/>
          <w:sz w:val="24"/>
          <w:szCs w:val="24"/>
        </w:rPr>
        <w:t xml:space="preserve">Tłumaczenie pisemne na język polski. Kompendium, </w:t>
      </w:r>
      <w:r w:rsidRPr="00924629">
        <w:rPr>
          <w:sz w:val="24"/>
          <w:szCs w:val="24"/>
        </w:rPr>
        <w:t>Z. Kozłowska, A. Szczęsny, Warszawa 2018</w:t>
      </w:r>
    </w:p>
    <w:p w:rsidR="00E0203D" w:rsidRPr="00924629" w:rsidRDefault="00E0203D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924629">
        <w:rPr>
          <w:rFonts w:cs="Calibri"/>
          <w:kern w:val="24"/>
          <w:sz w:val="24"/>
          <w:szCs w:val="24"/>
        </w:rPr>
        <w:t>Materiały własne nauczyciela, w tym źródła internetowe</w:t>
      </w:r>
    </w:p>
    <w:p w:rsidR="00E0203D" w:rsidRPr="00924629" w:rsidRDefault="00E0203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924629">
        <w:rPr>
          <w:rFonts w:eastAsia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924629" w:rsidTr="000974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Symbol</w:t>
            </w:r>
          </w:p>
          <w:p w:rsidR="00E34138" w:rsidRPr="00924629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Cele</w:t>
            </w:r>
          </w:p>
          <w:p w:rsidR="00E34138" w:rsidRPr="00924629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77351B" w:rsidRPr="00924629" w:rsidTr="000974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51B" w:rsidRPr="00924629" w:rsidRDefault="0077351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W</w:t>
            </w:r>
            <w:r w:rsidR="00433C2B" w:rsidRPr="00924629">
              <w:rPr>
                <w:rFonts w:eastAsia="Times New Roman" w:cs="Arial"/>
                <w:sz w:val="24"/>
                <w:szCs w:val="24"/>
                <w:lang w:eastAsia="ar-SA"/>
              </w:rPr>
              <w:t>_</w:t>
            </w: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51B" w:rsidRPr="00924629" w:rsidRDefault="0077351B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K_W01</w:t>
            </w:r>
            <w:r w:rsidR="00500B18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, 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51B" w:rsidRPr="00924629" w:rsidRDefault="00863F25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51B" w:rsidRPr="00924629" w:rsidRDefault="00403AC9" w:rsidP="00E628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W01</w:t>
            </w:r>
            <w:r w:rsidR="00E628B5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W</w:t>
            </w:r>
            <w:r w:rsidR="00E628B5">
              <w:rPr>
                <w:rFonts w:eastAsia="Times New Roman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51B" w:rsidRPr="00924629" w:rsidRDefault="00F63EF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1B" w:rsidRPr="00924629" w:rsidRDefault="00E628B5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77351B" w:rsidRPr="00924629" w:rsidTr="000974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51B" w:rsidRPr="00924629" w:rsidRDefault="0077351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W</w:t>
            </w:r>
            <w:r w:rsidR="00433C2B" w:rsidRPr="00924629">
              <w:rPr>
                <w:rFonts w:eastAsia="Times New Roman" w:cs="Arial"/>
                <w:sz w:val="24"/>
                <w:szCs w:val="24"/>
                <w:lang w:eastAsia="ar-SA"/>
              </w:rPr>
              <w:t>_</w:t>
            </w: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51B" w:rsidRPr="00924629" w:rsidRDefault="0077351B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K_W04</w:t>
            </w:r>
            <w:r w:rsidR="00500B18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, 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51B" w:rsidRPr="00924629" w:rsidRDefault="00863F25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51B" w:rsidRPr="00924629" w:rsidRDefault="00403AC9" w:rsidP="00500B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W0</w:t>
            </w:r>
            <w:r w:rsidR="00500B18">
              <w:rPr>
                <w:rFonts w:eastAsia="Times New Roman" w:cs="Arial"/>
                <w:sz w:val="24"/>
                <w:szCs w:val="24"/>
                <w:lang w:eastAsia="ar-SA"/>
              </w:rPr>
              <w:t>1-W11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51B" w:rsidRPr="00924629" w:rsidRDefault="00F63EF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1B" w:rsidRPr="00924629" w:rsidRDefault="00E628B5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C72B94" w:rsidRPr="00924629" w:rsidTr="000974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94" w:rsidRPr="00924629" w:rsidRDefault="00C72B94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K_W0</w:t>
            </w:r>
            <w:r w:rsidR="00500B18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500B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W0</w:t>
            </w:r>
            <w:r w:rsidR="00500B18">
              <w:rPr>
                <w:rFonts w:eastAsia="Times New Roman" w:cs="Arial"/>
                <w:sz w:val="24"/>
                <w:szCs w:val="24"/>
                <w:lang w:eastAsia="ar-SA"/>
              </w:rPr>
              <w:t>1-W11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94" w:rsidRPr="00924629" w:rsidRDefault="00E628B5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C72B94" w:rsidRPr="00924629" w:rsidTr="000974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W_04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94" w:rsidRPr="00924629" w:rsidRDefault="00C72B94" w:rsidP="00500B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K_W</w:t>
            </w:r>
            <w:r w:rsidR="00500B18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500B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W0</w:t>
            </w:r>
            <w:r w:rsidR="00500B18">
              <w:rPr>
                <w:rFonts w:eastAsia="Times New Roman" w:cs="Arial"/>
                <w:sz w:val="24"/>
                <w:szCs w:val="24"/>
                <w:lang w:eastAsia="ar-SA"/>
              </w:rPr>
              <w:t>1-W11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94" w:rsidRPr="00924629" w:rsidRDefault="00E628B5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C72B94" w:rsidRPr="00924629" w:rsidTr="000974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390C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U_0</w:t>
            </w:r>
            <w:r w:rsidR="00E628B5">
              <w:rPr>
                <w:rFonts w:eastAsia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94" w:rsidRPr="00924629" w:rsidRDefault="00C72B94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K_U0</w:t>
            </w:r>
            <w:r w:rsidR="00500B18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C</w:t>
            </w:r>
            <w:r w:rsidR="00500B18">
              <w:rPr>
                <w:rFonts w:eastAsia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500B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W0</w:t>
            </w:r>
            <w:r w:rsidR="00500B18">
              <w:rPr>
                <w:rFonts w:eastAsia="Times New Roman" w:cs="Arial"/>
                <w:sz w:val="24"/>
                <w:szCs w:val="24"/>
                <w:lang w:eastAsia="ar-SA"/>
              </w:rPr>
              <w:t>1</w:t>
            </w:r>
            <w:r w:rsidR="00E628B5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W</w:t>
            </w:r>
            <w:r w:rsidR="00E628B5">
              <w:rPr>
                <w:rFonts w:eastAsia="Times New Roman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94" w:rsidRPr="00924629" w:rsidRDefault="00E628B5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C72B94" w:rsidRPr="00924629" w:rsidTr="000974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863F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U_0</w:t>
            </w:r>
            <w:r w:rsidR="00E628B5">
              <w:rPr>
                <w:rFonts w:eastAsia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94" w:rsidRPr="00924629" w:rsidRDefault="00C72B94" w:rsidP="00500B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K_U</w:t>
            </w:r>
            <w:r w:rsidR="00500B18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500B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C</w:t>
            </w:r>
            <w:r w:rsidR="00500B18">
              <w:rPr>
                <w:rFonts w:eastAsia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500B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W0</w:t>
            </w:r>
            <w:r w:rsidR="00500B18">
              <w:rPr>
                <w:rFonts w:eastAsia="Times New Roman" w:cs="Arial"/>
                <w:sz w:val="24"/>
                <w:szCs w:val="24"/>
                <w:lang w:eastAsia="ar-SA"/>
              </w:rPr>
              <w:t>1</w:t>
            </w:r>
            <w:r w:rsidR="00E628B5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W</w:t>
            </w:r>
            <w:r w:rsidR="00E628B5">
              <w:rPr>
                <w:rFonts w:eastAsia="Times New Roman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94" w:rsidRPr="00924629" w:rsidRDefault="00E628B5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C72B94" w:rsidRPr="00924629" w:rsidTr="000974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94" w:rsidRPr="00924629" w:rsidRDefault="00C72B94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K_K0</w:t>
            </w:r>
            <w:r w:rsidR="00500B18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C</w:t>
            </w:r>
            <w:r w:rsidR="00500B18">
              <w:rPr>
                <w:rFonts w:eastAsia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500B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W0</w:t>
            </w:r>
            <w:r w:rsidR="00500B18">
              <w:rPr>
                <w:rFonts w:eastAsia="Times New Roman" w:cs="Arial"/>
                <w:sz w:val="24"/>
                <w:szCs w:val="24"/>
                <w:lang w:eastAsia="ar-SA"/>
              </w:rPr>
              <w:t>1-W11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924629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94" w:rsidRPr="00924629" w:rsidRDefault="00E628B5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924629">
        <w:rPr>
          <w:rFonts w:eastAsia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E34138" w:rsidRPr="00924629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924629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0D479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E34138" w:rsidRPr="00924629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09749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924629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09749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924629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09749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924629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09749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924629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0D479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924629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0D479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E34138" w:rsidRPr="00924629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500B1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E34138" w:rsidRPr="00924629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09749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924629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09749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924629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535E4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924629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0D4790" w:rsidP="00535E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="00500B18"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924629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535E4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29</w:t>
            </w:r>
          </w:p>
        </w:tc>
      </w:tr>
      <w:tr w:rsidR="00E34138" w:rsidRPr="00924629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535E4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34138" w:rsidRPr="00924629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6338E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E34138" w:rsidRPr="00924629" w:rsidTr="0051572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246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24629" w:rsidRDefault="00C52F6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46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24629">
        <w:rPr>
          <w:rFonts w:eastAsia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24629">
        <w:rPr>
          <w:rFonts w:eastAsia="Times New Roman" w:cs="Times New Roman"/>
          <w:b/>
          <w:sz w:val="24"/>
          <w:szCs w:val="24"/>
          <w:lang w:eastAsia="ar-SA"/>
        </w:rPr>
        <w:t>Odpowiedzialny za zajęcia:                                             Dyrektor Instytutu:</w:t>
      </w:r>
    </w:p>
    <w:p w:rsidR="00E34138" w:rsidRPr="00924629" w:rsidRDefault="00A25E0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924629">
        <w:rPr>
          <w:rFonts w:eastAsia="Times New Roman" w:cs="Times New Roman"/>
          <w:sz w:val="24"/>
          <w:szCs w:val="24"/>
          <w:lang w:eastAsia="ar-SA"/>
        </w:rPr>
        <w:t>Agnieszka Andrzejewska</w:t>
      </w: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A25E08" w:rsidRPr="00924629" w:rsidRDefault="00A25E0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34138" w:rsidRPr="009246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924629">
        <w:rPr>
          <w:rFonts w:eastAsia="Times New Roman" w:cs="Times New Roman"/>
          <w:sz w:val="24"/>
          <w:szCs w:val="24"/>
          <w:lang w:eastAsia="ar-SA"/>
        </w:rPr>
        <w:t>Przemyśl, dnia  ………………………</w:t>
      </w:r>
    </w:p>
    <w:sectPr w:rsidR="00E34138" w:rsidRPr="00924629" w:rsidSect="00FD1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33" w:rsidRDefault="00F26E33" w:rsidP="00FD1FE9">
      <w:pPr>
        <w:spacing w:after="0" w:line="240" w:lineRule="auto"/>
      </w:pPr>
      <w:r>
        <w:separator/>
      </w:r>
    </w:p>
  </w:endnote>
  <w:endnote w:type="continuationSeparator" w:id="0">
    <w:p w:rsidR="00F26E33" w:rsidRDefault="00F26E33" w:rsidP="00FD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F26E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B81D77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8D663B" w:rsidRDefault="00B81D7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3413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338E8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F26E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33" w:rsidRDefault="00F26E33" w:rsidP="00FD1FE9">
      <w:pPr>
        <w:spacing w:after="0" w:line="240" w:lineRule="auto"/>
      </w:pPr>
      <w:r>
        <w:separator/>
      </w:r>
    </w:p>
  </w:footnote>
  <w:footnote w:type="continuationSeparator" w:id="0">
    <w:p w:rsidR="00F26E33" w:rsidRDefault="00F26E33" w:rsidP="00FD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F26E3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F26E3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F26E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C6E"/>
    <w:rsid w:val="0006758A"/>
    <w:rsid w:val="00097497"/>
    <w:rsid w:val="000D4790"/>
    <w:rsid w:val="000F5477"/>
    <w:rsid w:val="00120E56"/>
    <w:rsid w:val="002D1DA2"/>
    <w:rsid w:val="003151F2"/>
    <w:rsid w:val="00327F75"/>
    <w:rsid w:val="003473EA"/>
    <w:rsid w:val="00360350"/>
    <w:rsid w:val="00390C78"/>
    <w:rsid w:val="003C315B"/>
    <w:rsid w:val="003D4976"/>
    <w:rsid w:val="003E5336"/>
    <w:rsid w:val="00403AC9"/>
    <w:rsid w:val="0041040B"/>
    <w:rsid w:val="00433C2B"/>
    <w:rsid w:val="00457845"/>
    <w:rsid w:val="00460718"/>
    <w:rsid w:val="004B0F61"/>
    <w:rsid w:val="004D04D4"/>
    <w:rsid w:val="00500B18"/>
    <w:rsid w:val="00522D7C"/>
    <w:rsid w:val="00535E4D"/>
    <w:rsid w:val="005626F8"/>
    <w:rsid w:val="005B0A9E"/>
    <w:rsid w:val="005C4279"/>
    <w:rsid w:val="005D5D85"/>
    <w:rsid w:val="005F05E9"/>
    <w:rsid w:val="005F6940"/>
    <w:rsid w:val="006338E8"/>
    <w:rsid w:val="0064463A"/>
    <w:rsid w:val="00650464"/>
    <w:rsid w:val="00682C6E"/>
    <w:rsid w:val="006C34B6"/>
    <w:rsid w:val="006F0C9B"/>
    <w:rsid w:val="0072092B"/>
    <w:rsid w:val="00760FB8"/>
    <w:rsid w:val="0077351B"/>
    <w:rsid w:val="0078524F"/>
    <w:rsid w:val="007B792B"/>
    <w:rsid w:val="007F279D"/>
    <w:rsid w:val="0081022B"/>
    <w:rsid w:val="00855C46"/>
    <w:rsid w:val="00860FCD"/>
    <w:rsid w:val="00863F25"/>
    <w:rsid w:val="008E53A4"/>
    <w:rsid w:val="00924629"/>
    <w:rsid w:val="00933F3B"/>
    <w:rsid w:val="00936DA1"/>
    <w:rsid w:val="009517FE"/>
    <w:rsid w:val="009612D2"/>
    <w:rsid w:val="009817DB"/>
    <w:rsid w:val="009E6B47"/>
    <w:rsid w:val="009E6C63"/>
    <w:rsid w:val="00A06F20"/>
    <w:rsid w:val="00A25E08"/>
    <w:rsid w:val="00A86CAA"/>
    <w:rsid w:val="00A97531"/>
    <w:rsid w:val="00AE666B"/>
    <w:rsid w:val="00B315C0"/>
    <w:rsid w:val="00B81D77"/>
    <w:rsid w:val="00BD1523"/>
    <w:rsid w:val="00BF4FCA"/>
    <w:rsid w:val="00C01896"/>
    <w:rsid w:val="00C52F6A"/>
    <w:rsid w:val="00C72B94"/>
    <w:rsid w:val="00C73587"/>
    <w:rsid w:val="00C75C69"/>
    <w:rsid w:val="00C915E8"/>
    <w:rsid w:val="00CE3572"/>
    <w:rsid w:val="00D00F16"/>
    <w:rsid w:val="00D31237"/>
    <w:rsid w:val="00D84140"/>
    <w:rsid w:val="00DB40A3"/>
    <w:rsid w:val="00DC28F2"/>
    <w:rsid w:val="00DD40D1"/>
    <w:rsid w:val="00E0203D"/>
    <w:rsid w:val="00E34138"/>
    <w:rsid w:val="00E628B5"/>
    <w:rsid w:val="00EB1977"/>
    <w:rsid w:val="00EC7894"/>
    <w:rsid w:val="00ED5411"/>
    <w:rsid w:val="00F26E33"/>
    <w:rsid w:val="00F62976"/>
    <w:rsid w:val="00F63EF0"/>
    <w:rsid w:val="00F64D43"/>
    <w:rsid w:val="00FC1314"/>
    <w:rsid w:val="00FD1FE9"/>
    <w:rsid w:val="00FF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HP</cp:lastModifiedBy>
  <cp:revision>62</cp:revision>
  <dcterms:created xsi:type="dcterms:W3CDTF">2019-07-15T18:52:00Z</dcterms:created>
  <dcterms:modified xsi:type="dcterms:W3CDTF">2021-05-20T18:57:00Z</dcterms:modified>
</cp:coreProperties>
</file>