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  <w:t>Załącznik nr 9 do Zarządzenia nr 25/2019</w:t>
      </w:r>
    </w:p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  <w:t xml:space="preserve">Rektora PWSW w Przemysłu z dnia 27 marca 2019 r. </w:t>
      </w:r>
    </w:p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</w:p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  <w:t>karta ZAJĘĆ (SYLABUS)</w:t>
      </w:r>
    </w:p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</w:p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I.  Zajęcia i ich usytuowanie w harmonogramie realizacji programu</w:t>
      </w:r>
    </w:p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2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971"/>
        <w:gridCol w:w="5697"/>
      </w:tblGrid>
      <w:tr w:rsidR="00026E92" w:rsidTr="0048654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Instytut Humanistyczno-Artystyczny</w:t>
            </w:r>
          </w:p>
        </w:tc>
      </w:tr>
      <w:tr w:rsidR="00026E92" w:rsidTr="0048654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Filologia angielska</w:t>
            </w:r>
          </w:p>
        </w:tc>
      </w:tr>
      <w:tr w:rsidR="00026E92" w:rsidTr="0048654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 xml:space="preserve">Forma prowadzenia </w:t>
            </w:r>
            <w:r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stacjonarne</w:t>
            </w:r>
          </w:p>
        </w:tc>
      </w:tr>
      <w:tr w:rsidR="00026E92" w:rsidTr="0048654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praktyczny</w:t>
            </w:r>
          </w:p>
        </w:tc>
      </w:tr>
      <w:tr w:rsidR="00026E92" w:rsidTr="0048654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studia I stopnia</w:t>
            </w:r>
          </w:p>
        </w:tc>
      </w:tr>
      <w:tr w:rsidR="00026E92" w:rsidTr="0048654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2343E9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</w:t>
            </w:r>
            <w:r w:rsidR="00026E92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roseminarium</w:t>
            </w:r>
          </w:p>
        </w:tc>
      </w:tr>
      <w:tr w:rsidR="00026E92" w:rsidTr="0048654A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FA-K-15 </w:t>
            </w:r>
          </w:p>
        </w:tc>
      </w:tr>
      <w:tr w:rsidR="00026E92" w:rsidTr="0048654A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2343E9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Przedmiot kierunkowy</w:t>
            </w:r>
          </w:p>
        </w:tc>
      </w:tr>
      <w:tr w:rsidR="00026E92" w:rsidTr="0048654A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Obowiązkowy/ </w:t>
            </w:r>
            <w:r>
              <w:rPr>
                <w:rFonts w:ascii="Times New Roman" w:eastAsia="Times New Roman" w:hAnsi="Times New Roman" w:cs="Calibri"/>
                <w:strike/>
                <w:kern w:val="2"/>
                <w:sz w:val="24"/>
                <w:szCs w:val="24"/>
                <w:lang w:eastAsia="ar-SA"/>
              </w:rPr>
              <w:t>fakultatywny</w:t>
            </w:r>
          </w:p>
        </w:tc>
      </w:tr>
      <w:tr w:rsidR="00026E92" w:rsidTr="0048654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Semestr IV</w:t>
            </w:r>
          </w:p>
        </w:tc>
      </w:tr>
      <w:tr w:rsidR="00026E92" w:rsidTr="0048654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2343E9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polski/ </w:t>
            </w:r>
            <w:r w:rsidR="00026E92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angielski</w:t>
            </w:r>
          </w:p>
        </w:tc>
      </w:tr>
      <w:tr w:rsidR="00026E92" w:rsidTr="0048654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026E92" w:rsidTr="0048654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dr Edyta </w:t>
            </w:r>
            <w:proofErr w:type="spellStart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Rachfał</w:t>
            </w:r>
            <w:proofErr w:type="spellEnd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26E92" w:rsidTr="0048654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dr Edyta </w:t>
            </w:r>
            <w:proofErr w:type="spellStart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Rachfał</w:t>
            </w:r>
            <w:proofErr w:type="spellEnd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,  e-mail: e.rachfal@pwsw.eu</w:t>
            </w:r>
          </w:p>
        </w:tc>
      </w:tr>
    </w:tbl>
    <w:p w:rsidR="00026E92" w:rsidRDefault="00026E92" w:rsidP="00026E9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026E92" w:rsidRDefault="00026E92" w:rsidP="00026E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4A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26E92" w:rsidTr="0048654A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:rsidR="00026E92" w:rsidRDefault="00026E92" w:rsidP="004865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:rsidR="00026E92" w:rsidRDefault="00026E92" w:rsidP="004865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:rsidR="00026E92" w:rsidRDefault="00026E92" w:rsidP="004865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:rsidR="00026E92" w:rsidRDefault="00026E92" w:rsidP="004865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:rsidR="00026E92" w:rsidRDefault="00026E92" w:rsidP="004865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026E92" w:rsidTr="0048654A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26E92" w:rsidRPr="00321AD8" w:rsidRDefault="00026E92" w:rsidP="00026E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321AD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:rsidR="00026E92" w:rsidRDefault="00026E92" w:rsidP="00026E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38796A" w:rsidRDefault="002343E9" w:rsidP="003879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C_01- s</w:t>
      </w:r>
      <w:r w:rsidR="00026E92">
        <w:rPr>
          <w:rFonts w:ascii="Times New Roman" w:hAnsi="Times New Roman" w:cs="Times New Roman"/>
          <w:sz w:val="24"/>
          <w:szCs w:val="24"/>
        </w:rPr>
        <w:t xml:space="preserve">tudent nabywa wiedzę z zakresu </w:t>
      </w:r>
      <w:r w:rsidR="0038796A">
        <w:rPr>
          <w:rFonts w:ascii="Times New Roman" w:hAnsi="Times New Roman" w:cs="Times New Roman"/>
          <w:sz w:val="24"/>
          <w:szCs w:val="24"/>
        </w:rPr>
        <w:t>dziedziny wybranego tematu pracy dyplomowej oraz</w:t>
      </w:r>
    </w:p>
    <w:p w:rsidR="00026E92" w:rsidRDefault="00026E92" w:rsidP="0038796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dziedzin pokrewnych;</w:t>
      </w:r>
    </w:p>
    <w:p w:rsidR="00026E92" w:rsidRDefault="00026E92" w:rsidP="003879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C_02- student rozwija umiejętności wiążące się z samodzielnym badaniem tematu,</w:t>
      </w:r>
    </w:p>
    <w:p w:rsidR="00026E92" w:rsidRDefault="00026E92" w:rsidP="00026E9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odnajdowaniem właściwych źródeł, tworzeniem bibliografii, właściwym cytowaniem, </w:t>
      </w:r>
    </w:p>
    <w:p w:rsidR="00026E92" w:rsidRDefault="00026E92" w:rsidP="00026E9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itp.;</w:t>
      </w:r>
    </w:p>
    <w:p w:rsidR="00026E92" w:rsidRDefault="00026E92" w:rsidP="00026E9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C_03- student doskonali zasady pisania tekstów akademickich, rozumienie żargonu </w:t>
      </w:r>
    </w:p>
    <w:p w:rsidR="0038796A" w:rsidRDefault="00026E92" w:rsidP="00026E9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akademickiego w literaturze przedmiotu</w:t>
      </w:r>
      <w:r w:rsidR="0038796A">
        <w:rPr>
          <w:rFonts w:ascii="Times New Roman" w:hAnsi="Times New Roman" w:cs="Times New Roman"/>
          <w:sz w:val="24"/>
          <w:szCs w:val="24"/>
        </w:rPr>
        <w:t xml:space="preserve">, potrafi stworzyć spójną strukturę pracy, </w:t>
      </w:r>
    </w:p>
    <w:p w:rsidR="00026E92" w:rsidRDefault="0038796A" w:rsidP="00026E9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określić jej cel i wyciągnąć wnioski</w:t>
      </w:r>
      <w:r w:rsidR="00026E92">
        <w:rPr>
          <w:rFonts w:ascii="Times New Roman" w:hAnsi="Times New Roman" w:cs="Times New Roman"/>
          <w:sz w:val="24"/>
          <w:szCs w:val="24"/>
        </w:rPr>
        <w:t>;</w:t>
      </w:r>
    </w:p>
    <w:p w:rsidR="00026E92" w:rsidRDefault="00026E92" w:rsidP="00026E9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C_04- student zaznajamia się z podstawami prawa autorskiego, pojęciem i zasadami </w:t>
      </w:r>
    </w:p>
    <w:p w:rsidR="00026E92" w:rsidRDefault="00026E92" w:rsidP="00026E9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dotyczącymi plagiatu, itp. </w:t>
      </w:r>
    </w:p>
    <w:p w:rsidR="00026E92" w:rsidRDefault="00026E92" w:rsidP="00026E92">
      <w:pPr>
        <w:pageBreakBefore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:rsidR="00026E92" w:rsidRDefault="00026E92" w:rsidP="00026E92">
      <w:pPr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4653C6" w:rsidRDefault="00BB3A49" w:rsidP="00026E92">
      <w:pPr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- zaliczenie bloku przedmiotów z </w:t>
      </w:r>
      <w:r w:rsidR="004653C6">
        <w:rPr>
          <w:rFonts w:ascii="Times New Roman" w:eastAsia="Cambria" w:hAnsi="Times New Roman" w:cs="Times New Roman"/>
          <w:sz w:val="24"/>
          <w:szCs w:val="24"/>
        </w:rPr>
        <w:t xml:space="preserve">praktycznej nauki języka angielskiego (PNJA) na semestrze III oraz </w:t>
      </w:r>
      <w:proofErr w:type="spellStart"/>
      <w:r w:rsidR="004653C6">
        <w:rPr>
          <w:rFonts w:ascii="Times New Roman" w:eastAsia="Cambria" w:hAnsi="Times New Roman" w:cs="Times New Roman"/>
          <w:sz w:val="24"/>
          <w:szCs w:val="24"/>
        </w:rPr>
        <w:t>Writing</w:t>
      </w:r>
      <w:proofErr w:type="spellEnd"/>
      <w:r w:rsidR="004653C6">
        <w:rPr>
          <w:rFonts w:ascii="Times New Roman" w:eastAsia="Cambria" w:hAnsi="Times New Roman" w:cs="Times New Roman"/>
          <w:sz w:val="24"/>
          <w:szCs w:val="24"/>
        </w:rPr>
        <w:t xml:space="preserve"> for </w:t>
      </w:r>
      <w:proofErr w:type="spellStart"/>
      <w:r w:rsidR="004653C6">
        <w:rPr>
          <w:rFonts w:ascii="Times New Roman" w:eastAsia="Cambria" w:hAnsi="Times New Roman" w:cs="Times New Roman"/>
          <w:sz w:val="24"/>
          <w:szCs w:val="24"/>
        </w:rPr>
        <w:t>the</w:t>
      </w:r>
      <w:proofErr w:type="spellEnd"/>
      <w:r w:rsidR="004653C6">
        <w:rPr>
          <w:rFonts w:ascii="Times New Roman" w:eastAsia="Cambria" w:hAnsi="Times New Roman" w:cs="Times New Roman"/>
          <w:sz w:val="24"/>
          <w:szCs w:val="24"/>
        </w:rPr>
        <w:t xml:space="preserve"> Web (III);</w:t>
      </w:r>
    </w:p>
    <w:p w:rsidR="005D0188" w:rsidRDefault="005D0188" w:rsidP="00026E92">
      <w:pPr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026E92" w:rsidRDefault="004653C6" w:rsidP="00026E92">
      <w:pPr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- zaliczenie przedmiotów </w:t>
      </w:r>
      <w:r w:rsidR="005D0188">
        <w:rPr>
          <w:rFonts w:ascii="Times New Roman" w:eastAsia="Cambria" w:hAnsi="Times New Roman" w:cs="Times New Roman"/>
          <w:sz w:val="24"/>
          <w:szCs w:val="24"/>
        </w:rPr>
        <w:t xml:space="preserve">z różnych dziedzin w obrębie, których studenci mogą pisać prace dyplomowe, np. </w:t>
      </w:r>
      <w:r w:rsidR="00026E92">
        <w:rPr>
          <w:rFonts w:ascii="Times New Roman" w:eastAsia="Cambria" w:hAnsi="Times New Roman" w:cs="Times New Roman"/>
          <w:sz w:val="24"/>
          <w:szCs w:val="24"/>
        </w:rPr>
        <w:t>literackich</w:t>
      </w:r>
      <w:r>
        <w:rPr>
          <w:rFonts w:ascii="Times New Roman" w:eastAsia="Cambria" w:hAnsi="Times New Roman" w:cs="Times New Roman"/>
          <w:sz w:val="24"/>
          <w:szCs w:val="24"/>
        </w:rPr>
        <w:t xml:space="preserve"> (Wstęp do literaturoznawstwa (I)</w:t>
      </w:r>
      <w:r w:rsidR="00026E92">
        <w:rPr>
          <w:rFonts w:ascii="Times New Roman" w:eastAsia="Cambria" w:hAnsi="Times New Roman" w:cs="Times New Roman"/>
          <w:sz w:val="24"/>
          <w:szCs w:val="24"/>
        </w:rPr>
        <w:t>,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History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Literature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(II, III),</w:t>
      </w:r>
      <w:r w:rsidR="00026E92">
        <w:rPr>
          <w:rFonts w:ascii="Times New Roman" w:eastAsia="Cambria" w:hAnsi="Times New Roman" w:cs="Times New Roman"/>
          <w:sz w:val="24"/>
          <w:szCs w:val="24"/>
        </w:rPr>
        <w:t xml:space="preserve"> językoznawczych</w:t>
      </w:r>
      <w:r>
        <w:rPr>
          <w:rFonts w:ascii="Times New Roman" w:eastAsia="Cambria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Introduction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linguistics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(I)</w:t>
      </w:r>
      <w:r w:rsidR="00026E92">
        <w:rPr>
          <w:rFonts w:ascii="Times New Roman" w:eastAsia="Cambria" w:hAnsi="Times New Roman" w:cs="Times New Roman"/>
          <w:sz w:val="24"/>
          <w:szCs w:val="24"/>
        </w:rPr>
        <w:t>,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Phonetics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Phonology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(I),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History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Varieties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(III),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Archaic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(III)), </w:t>
      </w:r>
      <w:r w:rsidR="00026E92">
        <w:rPr>
          <w:rFonts w:ascii="Times New Roman" w:eastAsia="Cambria" w:hAnsi="Times New Roman" w:cs="Times New Roman"/>
          <w:sz w:val="24"/>
          <w:szCs w:val="24"/>
        </w:rPr>
        <w:t xml:space="preserve">kulturowych </w:t>
      </w:r>
      <w:r>
        <w:rPr>
          <w:rFonts w:ascii="Times New Roman" w:eastAsia="Cambria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History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Culture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of Great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Britain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(II i III)) </w:t>
      </w:r>
      <w:r w:rsidR="00026E92">
        <w:rPr>
          <w:rFonts w:ascii="Times New Roman" w:eastAsia="Cambria" w:hAnsi="Times New Roman" w:cs="Times New Roman"/>
          <w:sz w:val="24"/>
          <w:szCs w:val="24"/>
        </w:rPr>
        <w:t xml:space="preserve">i </w:t>
      </w:r>
      <w:r w:rsidR="005D0188">
        <w:rPr>
          <w:rFonts w:ascii="Times New Roman" w:eastAsia="Cambria" w:hAnsi="Times New Roman" w:cs="Times New Roman"/>
          <w:sz w:val="24"/>
          <w:szCs w:val="24"/>
        </w:rPr>
        <w:t>innych</w:t>
      </w:r>
      <w:r w:rsidR="00026E92">
        <w:rPr>
          <w:rFonts w:ascii="Times New Roman" w:eastAsia="Cambria" w:hAnsi="Times New Roman" w:cs="Times New Roman"/>
          <w:sz w:val="24"/>
          <w:szCs w:val="24"/>
        </w:rPr>
        <w:t xml:space="preserve">; </w:t>
      </w:r>
    </w:p>
    <w:p w:rsidR="00026E92" w:rsidRDefault="00026E92" w:rsidP="00026E92">
      <w:p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</w:p>
    <w:p w:rsidR="00026E92" w:rsidRDefault="00026E92" w:rsidP="00026E92">
      <w:pPr>
        <w:autoSpaceDN w:val="0"/>
        <w:spacing w:after="0" w:line="240" w:lineRule="auto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5. Efekty uczenia się dla zajęć</w:t>
      </w:r>
      <w:r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wraz z odniesieniem do kierunkowych efektów uczenia się</w:t>
      </w:r>
    </w:p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</w:pPr>
    </w:p>
    <w:tbl>
      <w:tblPr>
        <w:tblW w:w="9920" w:type="dxa"/>
        <w:tblInd w:w="-155" w:type="dxa"/>
        <w:tblLayout w:type="fixed"/>
        <w:tblLook w:val="04A0"/>
      </w:tblPr>
      <w:tblGrid>
        <w:gridCol w:w="1143"/>
        <w:gridCol w:w="6478"/>
        <w:gridCol w:w="2299"/>
      </w:tblGrid>
      <w:tr w:rsidR="00026E92" w:rsidTr="0048654A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Opis efektów uczenia się dla zajęć</w:t>
            </w:r>
          </w:p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026E92" w:rsidTr="0048654A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2343E9" w:rsidP="00321A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s</w:t>
            </w:r>
            <w:r w:rsidR="00026E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tudent ma ogólną wiedzę humanistyczną z dziedzin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y</w:t>
            </w:r>
            <w:r w:rsidR="00026E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literatury, kultury i historii, językoznawstwa i </w:t>
            </w:r>
            <w:proofErr w:type="spellStart"/>
            <w:r w:rsidR="00026E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translatologii</w:t>
            </w:r>
            <w:proofErr w:type="spellEnd"/>
            <w:r w:rsidR="00321A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026E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potrzebną do wyboru odpowiedniego dla siebie tematu pracy dyplomowej;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K_W01</w:t>
            </w:r>
          </w:p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K_W02</w:t>
            </w:r>
          </w:p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K_W03</w:t>
            </w:r>
          </w:p>
        </w:tc>
      </w:tr>
      <w:tr w:rsidR="00026E92" w:rsidTr="0048654A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 ma uporządkowaną wiedzę dotyczącą zakresu tematycznego swojej pracy dyplomowej i poprawnie interpretuje zagadnienia związane z tematem pracy;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K_W02</w:t>
            </w:r>
          </w:p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K_W03</w:t>
            </w:r>
          </w:p>
        </w:tc>
      </w:tr>
      <w:tr w:rsidR="00026E92" w:rsidTr="0048654A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32C" w:rsidRDefault="00C5632C" w:rsidP="00C5632C">
            <w:pPr>
              <w:spacing w:after="0"/>
              <w:ind w:left="2832" w:hanging="2832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nabywa umiejętności potrzebne do napisania </w:t>
            </w:r>
          </w:p>
          <w:p w:rsidR="00C5632C" w:rsidRDefault="00C5632C" w:rsidP="00C5632C">
            <w:pPr>
              <w:spacing w:after="0"/>
              <w:ind w:left="2832" w:hanging="2832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pracy dyplomowej i innych akademickich tekstów oraz zdobywa</w:t>
            </w:r>
          </w:p>
          <w:p w:rsidR="00C5632C" w:rsidRDefault="00C5632C" w:rsidP="00C5632C">
            <w:pPr>
              <w:spacing w:after="0"/>
              <w:ind w:left="2832" w:hanging="2832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umiejętności formułowania i analizowania problemów </w:t>
            </w:r>
          </w:p>
          <w:p w:rsidR="00026E92" w:rsidRDefault="00C5632C" w:rsidP="00C5632C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badawczych i potrafi je opracować i zaprezentować;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K_U01</w:t>
            </w:r>
          </w:p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K_U06</w:t>
            </w:r>
          </w:p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K_U08</w:t>
            </w:r>
          </w:p>
        </w:tc>
      </w:tr>
      <w:tr w:rsidR="00026E92" w:rsidTr="0048654A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AD8" w:rsidRDefault="00321AD8" w:rsidP="0048654A">
            <w:pPr>
              <w:spacing w:after="0"/>
              <w:ind w:left="2832" w:hanging="2832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 zna</w:t>
            </w:r>
            <w:r w:rsidR="00AF3EC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potrafi stosować </w:t>
            </w:r>
            <w:r w:rsidR="00026E9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zasady ochrony </w:t>
            </w:r>
          </w:p>
          <w:p w:rsidR="00026E92" w:rsidRPr="00321AD8" w:rsidRDefault="00026E92" w:rsidP="00321AD8">
            <w:pPr>
              <w:spacing w:after="0"/>
              <w:ind w:left="2832" w:hanging="2832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własności intelektualnej i prawa autorskiego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K_U12</w:t>
            </w:r>
          </w:p>
        </w:tc>
      </w:tr>
      <w:tr w:rsidR="00026E92" w:rsidTr="0048654A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43E9" w:rsidRDefault="00026E92" w:rsidP="0048654A">
            <w:pPr>
              <w:spacing w:after="0" w:line="276" w:lineRule="auto"/>
              <w:ind w:left="2832" w:hanging="2832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potrafi poprawnie wyszukać potrzebne mu </w:t>
            </w:r>
            <w:r w:rsidR="002343E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źródła (tj. </w:t>
            </w:r>
          </w:p>
          <w:p w:rsidR="002343E9" w:rsidRDefault="00026E92" w:rsidP="002343E9">
            <w:pPr>
              <w:spacing w:after="0" w:line="276" w:lineRule="auto"/>
              <w:ind w:left="2832" w:hanging="2832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pozycje książkowe i inne materiały potrzebne do napisania </w:t>
            </w:r>
          </w:p>
          <w:p w:rsidR="00026E92" w:rsidRPr="002343E9" w:rsidRDefault="00026E92" w:rsidP="002343E9">
            <w:pPr>
              <w:spacing w:after="0" w:line="276" w:lineRule="auto"/>
              <w:ind w:left="2832" w:hanging="2832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pracy</w:t>
            </w:r>
            <w:r w:rsidR="00321AD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potrafi poprawnie je użyć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K_U02</w:t>
            </w:r>
          </w:p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K_U07</w:t>
            </w:r>
          </w:p>
        </w:tc>
      </w:tr>
      <w:tr w:rsidR="00026E92" w:rsidTr="0048654A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 rozwija w sobie świadomość przynależności do</w:t>
            </w:r>
          </w:p>
          <w:p w:rsidR="00026E92" w:rsidRDefault="00026E92" w:rsidP="0048654A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społeczności akademickiej w kraju i na świecie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K_K01</w:t>
            </w:r>
          </w:p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K_K02</w:t>
            </w:r>
          </w:p>
        </w:tc>
      </w:tr>
    </w:tbl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6. Treści kształcenia – oddzielnie dla każdej formy zajęć dydaktycznych (W- wykład, C- ćwiczenia, K- konwersatorium, L- laboratorium, P- projekt, PZ- praktyka zawodowa)</w:t>
      </w:r>
    </w:p>
    <w:p w:rsidR="00026E92" w:rsidRDefault="00026E92" w:rsidP="00026E9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026E92" w:rsidRDefault="00026E92" w:rsidP="00026E9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Ćwiczenia </w:t>
      </w:r>
    </w:p>
    <w:tbl>
      <w:tblPr>
        <w:tblW w:w="9920" w:type="dxa"/>
        <w:tblInd w:w="-155" w:type="dxa"/>
        <w:tblLayout w:type="fixed"/>
        <w:tblLook w:val="04A0"/>
      </w:tblPr>
      <w:tblGrid>
        <w:gridCol w:w="856"/>
        <w:gridCol w:w="7900"/>
        <w:gridCol w:w="1164"/>
      </w:tblGrid>
      <w:tr w:rsidR="00026E92" w:rsidTr="00530EA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026E92" w:rsidTr="00530EA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321AD8" w:rsidP="005D018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Wprowadzenie do kursu.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E92" w:rsidRDefault="00321AD8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21AD8" w:rsidTr="00530EA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AD8" w:rsidRDefault="00321AD8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C2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AD8" w:rsidRDefault="005D0188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Standardy przygotowania pracy dyplomowej na kierunku filologia angielska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AD8" w:rsidRDefault="005D0188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21AD8" w:rsidTr="00530EA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AD8" w:rsidRDefault="00321AD8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C3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AD8" w:rsidRDefault="005D0188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i zakres pracy dyplomowej</w:t>
            </w:r>
            <w:r w:rsidR="00AD2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AD8" w:rsidRDefault="005D0188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2140" w:rsidTr="00530EA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140" w:rsidRDefault="00AD2140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6A60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140" w:rsidRDefault="00AD2140" w:rsidP="00AD21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Sposoby wyszukiwania źródeł do pracy dyplomowej.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140" w:rsidRDefault="00AD2140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2140" w:rsidTr="00530EA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140" w:rsidRDefault="00AD2140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6A60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140" w:rsidRDefault="00AD2140" w:rsidP="00AD21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Zasady podawania źródeł w tekście pracy dyplomowej.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140" w:rsidRDefault="00AD2140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2140" w:rsidTr="00530EA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140" w:rsidRDefault="00AD2140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C</w:t>
            </w:r>
            <w:r w:rsidR="006A60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140" w:rsidRDefault="00AD2140" w:rsidP="00AD21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Bibliografia pracy dyplomowej.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140" w:rsidRDefault="00AD2140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3435B" w:rsidTr="00530EA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35B" w:rsidRDefault="00B3435B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6A60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35B" w:rsidRDefault="00016E49" w:rsidP="00016E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Kolokwium.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5B" w:rsidRDefault="006A600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2140" w:rsidTr="00530EA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140" w:rsidRDefault="00AD2140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6A60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140" w:rsidRDefault="00AD2140" w:rsidP="00530EA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Struktura pracy dyplomowej</w:t>
            </w:r>
            <w:r w:rsidR="00530EA9">
              <w:rPr>
                <w:rFonts w:ascii="Times New Roman" w:hAnsi="Times New Roman" w:cs="Times New Roman"/>
                <w:sz w:val="24"/>
                <w:szCs w:val="24"/>
              </w:rPr>
              <w:t>: spis treści.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140" w:rsidRDefault="00530EA9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30EA9" w:rsidTr="00530EA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EA9" w:rsidRDefault="00530EA9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6A60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EA9" w:rsidRDefault="00530EA9" w:rsidP="00530EA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Struktura pracy dyplomowej: budowa rozdziałów.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A9" w:rsidRDefault="00530EA9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30EA9" w:rsidTr="00530EA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EA9" w:rsidRDefault="00530EA9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B34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6A60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EA9" w:rsidRDefault="00530EA9" w:rsidP="00530EA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Struktura pracy dyplomowej: wstęp i zakończenie.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A9" w:rsidRDefault="00530EA9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A6002" w:rsidTr="00530EA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6002" w:rsidRDefault="006A600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C11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002" w:rsidRDefault="005542B0" w:rsidP="00016E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domowa</w:t>
            </w:r>
            <w:r w:rsidR="00016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002" w:rsidRDefault="005542B0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21AD8" w:rsidTr="00530EA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AD8" w:rsidRDefault="00321AD8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530E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6A60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AD8" w:rsidRDefault="009F064D" w:rsidP="009F06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Cztery zasady pisania tekstów akademickich: przejrzystość (</w:t>
            </w:r>
            <w:proofErr w:type="spellStart"/>
            <w:r w:rsidR="00AD2140">
              <w:rPr>
                <w:rFonts w:ascii="Times New Roman" w:hAnsi="Times New Roman" w:cs="Times New Roman"/>
                <w:sz w:val="24"/>
                <w:szCs w:val="24"/>
              </w:rPr>
              <w:t>clarity</w:t>
            </w:r>
            <w:proofErr w:type="spellEnd"/>
            <w:r w:rsidR="00AD21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AD8" w:rsidRDefault="00AD2140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2140" w:rsidTr="00530EA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140" w:rsidRDefault="00AD2140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530E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6A60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140" w:rsidRDefault="00AD2140" w:rsidP="009F06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Cztery zasady pisania tekstów akademickich: zwięzłość i skuteczność przekazu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efficiency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140" w:rsidRDefault="00AD2140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2140" w:rsidTr="00530EA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140" w:rsidRDefault="00AD2140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530E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6A60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140" w:rsidRDefault="00AD2140" w:rsidP="009F06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Cztery zasady pisania tekstów akademickich: formalność stylu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formality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140" w:rsidRDefault="00AD2140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2140" w:rsidTr="00530EA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140" w:rsidRDefault="00AD2140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530E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6A60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140" w:rsidRDefault="00AD2140" w:rsidP="009F06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Cztery zasady pisania tekstów akademickich: skromność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modesty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140" w:rsidRDefault="00AD2140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26E92" w:rsidTr="00530EA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</w:tbl>
    <w:p w:rsidR="00026E92" w:rsidRDefault="00026E92" w:rsidP="00026E92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026E92" w:rsidRDefault="00026E92" w:rsidP="00026E92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026E92" w:rsidRDefault="00026E92" w:rsidP="00026E92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7. Metody weryfikacji efektów uczenia się / w odniesieniu do poszczególnych efektów/</w:t>
      </w:r>
    </w:p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tbl>
      <w:tblPr>
        <w:tblW w:w="10060" w:type="dxa"/>
        <w:tblInd w:w="-155" w:type="dxa"/>
        <w:tblLayout w:type="fixed"/>
        <w:tblLook w:val="04A0"/>
      </w:tblPr>
      <w:tblGrid>
        <w:gridCol w:w="1316"/>
        <w:gridCol w:w="1060"/>
        <w:gridCol w:w="1134"/>
        <w:gridCol w:w="1417"/>
        <w:gridCol w:w="992"/>
        <w:gridCol w:w="1418"/>
        <w:gridCol w:w="1701"/>
        <w:gridCol w:w="1022"/>
      </w:tblGrid>
      <w:tr w:rsidR="00026E92" w:rsidTr="0048654A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Forma weryfikacji</w:t>
            </w:r>
          </w:p>
        </w:tc>
      </w:tr>
      <w:tr w:rsidR="00026E92" w:rsidTr="0048654A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Inne</w:t>
            </w:r>
          </w:p>
        </w:tc>
      </w:tr>
      <w:tr w:rsidR="00026E92" w:rsidTr="0048654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16E49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026E92" w:rsidTr="0048654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16E49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026E92" w:rsidTr="0048654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16E49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Pr="005542B0" w:rsidRDefault="005542B0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</w:pPr>
            <w:r w:rsidRPr="005542B0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Praca domowa</w:t>
            </w:r>
          </w:p>
        </w:tc>
      </w:tr>
      <w:tr w:rsidR="00026E92" w:rsidTr="0048654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5542B0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5542B0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Praca domowa</w:t>
            </w:r>
          </w:p>
        </w:tc>
      </w:tr>
      <w:tr w:rsidR="00026E92" w:rsidTr="0048654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5542B0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5542B0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Praca domowa</w:t>
            </w:r>
          </w:p>
        </w:tc>
      </w:tr>
      <w:tr w:rsidR="00026E92" w:rsidTr="0048654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Pr="006A6002" w:rsidRDefault="006A600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obserwacja pracy studenta</w:t>
            </w:r>
          </w:p>
        </w:tc>
      </w:tr>
    </w:tbl>
    <w:p w:rsidR="00026E92" w:rsidRPr="00B03153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  <w:br/>
      </w:r>
      <w:r w:rsidRPr="00B03153"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  <w:t>8. Narzędzia dydaktyczne</w:t>
      </w:r>
    </w:p>
    <w:tbl>
      <w:tblPr>
        <w:tblW w:w="0" w:type="auto"/>
        <w:tblInd w:w="-15" w:type="dxa"/>
        <w:tblLayout w:type="fixed"/>
        <w:tblLook w:val="04A0"/>
      </w:tblPr>
      <w:tblGrid>
        <w:gridCol w:w="2372"/>
        <w:gridCol w:w="3988"/>
      </w:tblGrid>
      <w:tr w:rsidR="00026E92" w:rsidRPr="00B03153" w:rsidTr="0048654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Pr="00B03153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B03153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E92" w:rsidRPr="00B03153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B03153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Forma zajęć</w:t>
            </w:r>
          </w:p>
        </w:tc>
      </w:tr>
      <w:tr w:rsidR="00026E92" w:rsidRPr="00B03153" w:rsidTr="0048654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Pr="00B03153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B03153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E92" w:rsidRPr="00B03153" w:rsidRDefault="00B03153" w:rsidP="00B0315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B03153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Praca </w:t>
            </w:r>
            <w:r w:rsidR="00026E92" w:rsidRPr="00B03153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z </w:t>
            </w: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tekstem i/lub z </w:t>
            </w:r>
            <w:r w:rsidR="00026E92" w:rsidRPr="00B03153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wykorzystaniem stron internetowych i innych materiałów dydaktycznych.</w:t>
            </w:r>
          </w:p>
        </w:tc>
      </w:tr>
      <w:tr w:rsidR="00B03153" w:rsidRPr="00B03153" w:rsidTr="0048654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153" w:rsidRPr="00B03153" w:rsidRDefault="00B03153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B03153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153" w:rsidRPr="00B03153" w:rsidRDefault="00B03153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B03153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Praca własna studenta.</w:t>
            </w:r>
          </w:p>
        </w:tc>
      </w:tr>
    </w:tbl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9. Ocena </w:t>
      </w:r>
      <w:r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  <w:t>osiągniętych efektów uczenia się</w:t>
      </w:r>
    </w:p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9.1. Sposoby oceny</w:t>
      </w:r>
    </w:p>
    <w:p w:rsidR="00026E92" w:rsidRDefault="00026E92" w:rsidP="00026E92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Ocena formująca </w:t>
      </w:r>
    </w:p>
    <w:tbl>
      <w:tblPr>
        <w:tblW w:w="0" w:type="auto"/>
        <w:tblInd w:w="108" w:type="dxa"/>
        <w:tblLayout w:type="fixed"/>
        <w:tblLook w:val="04A0"/>
      </w:tblPr>
      <w:tblGrid>
        <w:gridCol w:w="959"/>
        <w:gridCol w:w="5278"/>
      </w:tblGrid>
      <w:tr w:rsidR="00026E92" w:rsidTr="0048654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E92" w:rsidRDefault="00016E49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Kolokwium</w:t>
            </w:r>
            <w:r w:rsidR="00026E9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26E92" w:rsidTr="0048654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F2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E92" w:rsidRDefault="005542B0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Praca domowa</w:t>
            </w:r>
            <w:r w:rsidR="00026E9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26E92" w:rsidTr="0048654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</w:t>
            </w:r>
            <w:r w:rsidR="00DB2C9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Ocena aktywności i obecność </w:t>
            </w:r>
          </w:p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(sprawdzane każdorazowo podczas zajęć).</w:t>
            </w:r>
          </w:p>
        </w:tc>
      </w:tr>
    </w:tbl>
    <w:p w:rsidR="00026E92" w:rsidRDefault="00026E92" w:rsidP="00026E9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026E92" w:rsidRDefault="00026E92" w:rsidP="00026E92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026E92" w:rsidRDefault="00026E92" w:rsidP="00026E92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4A0"/>
      </w:tblPr>
      <w:tblGrid>
        <w:gridCol w:w="959"/>
        <w:gridCol w:w="5297"/>
      </w:tblGrid>
      <w:tr w:rsidR="00026E92" w:rsidTr="0048654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E92" w:rsidRDefault="00026E92" w:rsidP="00DB2C9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Zaliczenie ćwiczeń F1+F2+F3</w:t>
            </w:r>
            <w:r w:rsidR="00DB2C9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(średnia zwykła)</w:t>
            </w:r>
          </w:p>
        </w:tc>
      </w:tr>
    </w:tbl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9.2. Kryteria oceny</w:t>
      </w:r>
    </w:p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4A0"/>
      </w:tblPr>
      <w:tblGrid>
        <w:gridCol w:w="817"/>
        <w:gridCol w:w="1757"/>
        <w:gridCol w:w="1757"/>
        <w:gridCol w:w="1757"/>
        <w:gridCol w:w="1757"/>
        <w:gridCol w:w="1827"/>
      </w:tblGrid>
      <w:tr w:rsidR="00026E92" w:rsidTr="0048654A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Sym</w:t>
            </w:r>
          </w:p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5</w:t>
            </w:r>
          </w:p>
        </w:tc>
      </w:tr>
      <w:tr w:rsidR="00026E92" w:rsidTr="0048654A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W_01; W_02</w:t>
            </w:r>
          </w:p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ma elementarną wiedzę w dziedzinie nauk humanistycznych i w stopniu dostatecznym interpretuje zagadnienia związane z praca dyplomową.</w:t>
            </w:r>
          </w:p>
          <w:p w:rsidR="00026E92" w:rsidRDefault="00026E92" w:rsidP="0048654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B0315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ma ogólną wiedzę z zakresu nauk humanistycznych mających związek z tematyką pracy dyplomowej i poprawnie, choć nie samodzielnie interpretuje zagadnienia z nią związane.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</w:p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ma dobrą wiedzę z zakresu nauk humanistycznych mających związek z tematyką pracy dyplomowej i dobrze i samodzielnie interpretuje zagadnienia z nią związane.</w:t>
            </w:r>
          </w:p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</w:p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ma  więcej niż dobrą wiedzę z zakresu nauk humanistycznych mających związek z tematyką pracy dyplomowej i bardzo dobrze i samodzielnie interpretuje zagadnienia z nią związane.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</w:p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ma  bardzo dobrą wiedzę z zakresu nauk humanistycznych </w:t>
            </w:r>
          </w:p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mających związek z tematyką pracy dyplomowej i nienagannie i samodzielnie interpretuje zagadnienia z nią związane.</w:t>
            </w:r>
          </w:p>
        </w:tc>
      </w:tr>
      <w:tr w:rsidR="00026E92" w:rsidTr="0048654A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U_01;</w:t>
            </w:r>
          </w:p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U_02;</w:t>
            </w:r>
          </w:p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U_03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Student/ 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potrafi poprawnie wyrażać myśli językiem dyskursu akademickiego. Potrafi właściwie stosować zasady cytowania źródeł i tworzenia bibliografii. Potrafi zadowalająco przeprowadzić swój projekt badawczy zgodnie z założeniami pracy dyplomowej. Zadania testowe wykonuje na 67%-60% wszystkich punktów.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potrafi wystarczająco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satysfakcjonująco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wyrażać</w:t>
            </w:r>
            <w:proofErr w:type="spellEnd"/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myśli językiem dyskursu akademickiego. Potrafi właściwie i samodzielnie stosować zasady cytowania źródeł i tworzenia bibliografii. Potrafi zadowalająco przeprowadzić swój projekt badawczy zgodnie z założeniami pracy dyplomowej.  Zadania testowe wykonuje na 76%-68% wszystkich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potrafi dobrze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wyrażać myśli językiem dyskursu akademickiego. Potrafi właściwie i samodzielnie stosować zasady cytowania źródeł i tworzenia bibliografii. Potrafi samodzielnie i bez poważniejszych błędów przeprowadzić swój projekt badawczy zgodnie z założeniami pracy dyplomowej.  Zadania testowe wykonuje na 84%-77% wszystkich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potrafi bardzo samodzielnie i poprawnie wyrażać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myśli językiem dyskursu akademickiego. Potrafi dobrze i samodzielnie stosować zasady cytowania źródeł i tworzenia bibliografii. Potrafi samodzielnie i bezbłędnie przeprowadzić swój projekt badawczy zgodnie z założeniami pracy dyplomowej.  Zadania testowe wykonuje na 92%-85% wszystkich punktów.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E92" w:rsidRDefault="00026E92" w:rsidP="00016E4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potrafi bardzo dobrze i zupełnie samodzielnie wyrażać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myśli językiem dyskursu akademickiego. Potrafi bardzo dobrze i samodzielnie stosować zasady cytowania źródeł i </w:t>
            </w:r>
            <w:r w:rsidR="00016E4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tworzenia bibliografii. Potrafi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bezbłędnie i bez nadzoru promotora przeprowadzić swój projekt badawczy zgodnie z założeniami pracy dyplomowej.  Zadania testowe wykonuje na 93%-100% wszystkich punktów.</w:t>
            </w:r>
          </w:p>
        </w:tc>
      </w:tr>
      <w:tr w:rsidR="00026E92" w:rsidTr="0048654A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K_01</w:t>
            </w:r>
          </w:p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nie czuje potrzeby rozwijania świadomości przynależności do społeczności akademickiej. </w:t>
            </w:r>
          </w:p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potrafi na dostatecznym poziomie ocenić swój własny poziom kompetencji i ma potrzebę rozwijania świadomości przynależności do społeczności akademickiej. </w:t>
            </w:r>
          </w:p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dobrze ocenia swój własny poziom kompetencji, rozumie potrzebę ciągłego dokształcania się i rozwoju osobistego i ma świadomość przynależności do społeczności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akademickiej. </w:t>
            </w:r>
          </w:p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dobrze ocenia swój własny poziom kompetencji, rozumie potrzebę ciągłego dokształcania się i rozwoju osobistego i ma dużą świadomość przynależności do społeczności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akademickiej. </w:t>
            </w:r>
          </w:p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bardzo dobrze ocenia swój własny poziom kompetencji, znakomicie rozumie potrzebę ciągłego dokształcania się i rozwoju osobistego, ma dużą świadomość przynależności do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społeczności akademickiej i odpowiedzialności z nią związanej.</w:t>
            </w:r>
          </w:p>
        </w:tc>
      </w:tr>
    </w:tbl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lastRenderedPageBreak/>
        <w:t>10. Literatura podstawowa i uzupełniająca</w:t>
      </w:r>
    </w:p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026E92" w:rsidRDefault="00026E92" w:rsidP="00026E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Geyte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E.V. 2013.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Writing. Learn to write better academic essays</w:t>
      </w:r>
      <w:r>
        <w:rPr>
          <w:rFonts w:ascii="Times New Roman" w:hAnsi="Times New Roman" w:cs="Times New Roman"/>
          <w:sz w:val="24"/>
          <w:szCs w:val="24"/>
          <w:lang w:val="en-US"/>
        </w:rPr>
        <w:t>. London: Collins. EAP.</w:t>
      </w:r>
    </w:p>
    <w:p w:rsidR="00026E92" w:rsidRDefault="00026E92" w:rsidP="00026E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Hatmaker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A. 2009.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Chicago Manual/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Turabian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Manual: Quick Reference Guide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Victoria: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Houston.</w:t>
      </w:r>
    </w:p>
    <w:p w:rsidR="00026E92" w:rsidRDefault="00016E49" w:rsidP="00026E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</w:t>
      </w:r>
      <w:r w:rsidR="00026E92">
        <w:rPr>
          <w:rFonts w:ascii="Times New Roman" w:hAnsi="Times New Roman" w:cs="Times New Roman"/>
          <w:sz w:val="24"/>
          <w:szCs w:val="24"/>
        </w:rPr>
        <w:t xml:space="preserve">ródła </w:t>
      </w:r>
      <w:r>
        <w:rPr>
          <w:rFonts w:ascii="Times New Roman" w:hAnsi="Times New Roman" w:cs="Times New Roman"/>
          <w:sz w:val="24"/>
          <w:szCs w:val="24"/>
        </w:rPr>
        <w:t>z dziedzin mających związek z tematami</w:t>
      </w:r>
      <w:r w:rsidR="00026E92">
        <w:rPr>
          <w:rFonts w:ascii="Times New Roman" w:hAnsi="Times New Roman" w:cs="Times New Roman"/>
          <w:sz w:val="24"/>
          <w:szCs w:val="24"/>
        </w:rPr>
        <w:t xml:space="preserve"> prac wybranych przez studentów.</w:t>
      </w:r>
    </w:p>
    <w:p w:rsidR="00026E92" w:rsidRDefault="00026E92" w:rsidP="00026E92">
      <w:pPr>
        <w:widowControl w:val="0"/>
        <w:suppressAutoHyphens/>
        <w:autoSpaceDE w:val="0"/>
        <w:spacing w:after="0" w:line="240" w:lineRule="auto"/>
        <w:jc w:val="both"/>
        <w:rPr>
          <w:rFonts w:ascii="Calibri" w:hAnsi="Calibri" w:cs="Calibri"/>
          <w:kern w:val="24"/>
          <w:sz w:val="24"/>
          <w:szCs w:val="24"/>
        </w:rPr>
      </w:pPr>
    </w:p>
    <w:p w:rsidR="00026E92" w:rsidRDefault="00026E92" w:rsidP="00026E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tbl>
      <w:tblPr>
        <w:tblW w:w="9640" w:type="dxa"/>
        <w:tblInd w:w="-176" w:type="dxa"/>
        <w:tblLayout w:type="fixed"/>
        <w:tblLook w:val="04A0"/>
      </w:tblPr>
      <w:tblGrid>
        <w:gridCol w:w="1418"/>
        <w:gridCol w:w="2127"/>
        <w:gridCol w:w="1134"/>
        <w:gridCol w:w="1559"/>
        <w:gridCol w:w="1701"/>
        <w:gridCol w:w="1701"/>
      </w:tblGrid>
      <w:tr w:rsidR="00026E92" w:rsidTr="0048654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:rsidR="00026E92" w:rsidRDefault="00026E92" w:rsidP="004865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:rsidR="00026E92" w:rsidRDefault="00026E92" w:rsidP="004865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026E92" w:rsidTr="0048654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</w:t>
            </w:r>
          </w:p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K_W02</w:t>
            </w:r>
          </w:p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E92" w:rsidRDefault="0086695E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C1-7</w:t>
            </w:r>
          </w:p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210F0D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N1, </w:t>
            </w:r>
            <w:r w:rsidR="00026E9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E92" w:rsidRDefault="00210F0D" w:rsidP="00210F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F1, F3, </w:t>
            </w:r>
            <w:r w:rsidR="00026E9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026E92" w:rsidTr="0048654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K_W02</w:t>
            </w:r>
          </w:p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E92" w:rsidRDefault="0086695E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C1-7</w:t>
            </w:r>
          </w:p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210F0D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E92" w:rsidRDefault="00210F0D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F3, P1</w:t>
            </w:r>
          </w:p>
        </w:tc>
      </w:tr>
      <w:tr w:rsidR="00026E92" w:rsidTr="0048654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K_U01</w:t>
            </w:r>
          </w:p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K_U06</w:t>
            </w:r>
          </w:p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</w:t>
            </w:r>
            <w:r w:rsidR="0086695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5</w:t>
            </w:r>
          </w:p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210F0D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E92" w:rsidRDefault="00210F0D" w:rsidP="00210F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F2, F3, </w:t>
            </w:r>
            <w:r w:rsidR="00026E9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026E92" w:rsidTr="0048654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107D68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</w:t>
            </w:r>
            <w:r w:rsidR="0086695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E92" w:rsidRDefault="0086695E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C1-7</w:t>
            </w:r>
          </w:p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210F0D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E92" w:rsidRDefault="00210F0D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F2, F3, P1</w:t>
            </w:r>
          </w:p>
        </w:tc>
      </w:tr>
      <w:tr w:rsidR="00026E92" w:rsidTr="0048654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K_U02</w:t>
            </w:r>
          </w:p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695E" w:rsidRDefault="0086695E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  <w:p w:rsidR="0086695E" w:rsidRDefault="0086695E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  <w:p w:rsidR="00026E92" w:rsidRDefault="00026E92" w:rsidP="008669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86695E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C4</w:t>
            </w:r>
            <w:r w:rsidR="00026E9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210F0D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E92" w:rsidRDefault="00210F0D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F2, F3, P1</w:t>
            </w:r>
          </w:p>
        </w:tc>
      </w:tr>
      <w:tr w:rsidR="00026E92" w:rsidTr="0048654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K_K01</w:t>
            </w:r>
          </w:p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</w:t>
            </w:r>
            <w:r w:rsidR="0086695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5</w:t>
            </w:r>
          </w:p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210F0D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E92" w:rsidRDefault="0082582A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F2, F3, P1</w:t>
            </w:r>
          </w:p>
        </w:tc>
      </w:tr>
    </w:tbl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12. Obciążenie pracą studenta</w:t>
      </w:r>
    </w:p>
    <w:tbl>
      <w:tblPr>
        <w:tblW w:w="0" w:type="auto"/>
        <w:tblInd w:w="108" w:type="dxa"/>
        <w:tblLayout w:type="fixed"/>
        <w:tblLook w:val="04A0"/>
      </w:tblPr>
      <w:tblGrid>
        <w:gridCol w:w="6237"/>
        <w:gridCol w:w="3402"/>
      </w:tblGrid>
      <w:tr w:rsidR="00026E92" w:rsidTr="0048654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026E92" w:rsidTr="0048654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026E92" w:rsidTr="0048654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15</w:t>
            </w:r>
          </w:p>
        </w:tc>
      </w:tr>
      <w:tr w:rsidR="00026E92" w:rsidTr="0048654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026E92" w:rsidTr="0048654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026E92" w:rsidTr="0048654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3B2719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026E92" w:rsidTr="0048654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026E92" w:rsidTr="0048654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iCs/>
                <w:kern w:val="2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3B2719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18</w:t>
            </w:r>
            <w:r w:rsidR="00026E92"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26E92" w:rsidTr="0048654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026E92" w:rsidTr="0048654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3B2719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7</w:t>
            </w:r>
          </w:p>
        </w:tc>
      </w:tr>
      <w:tr w:rsidR="00026E92" w:rsidTr="0048654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lastRenderedPageBreak/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026E92" w:rsidTr="0048654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026E92" w:rsidTr="0048654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8C3058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12</w:t>
            </w:r>
          </w:p>
        </w:tc>
      </w:tr>
      <w:tr w:rsidR="00026E92" w:rsidTr="0048654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3</w:t>
            </w:r>
            <w:r w:rsidR="008C3058"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026E92" w:rsidTr="0048654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026E92" w:rsidTr="0048654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3</w:t>
            </w:r>
            <w:r w:rsidR="008C3058"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026E92" w:rsidTr="0048654A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1</w:t>
            </w:r>
          </w:p>
        </w:tc>
      </w:tr>
    </w:tbl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Odpowiedzialny za zajęcia: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Edyta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Rachfał</w:t>
      </w:r>
      <w:proofErr w:type="spellEnd"/>
      <w:r w:rsidR="00A239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Dyrektor Instytutu: </w:t>
      </w:r>
      <w:r w:rsidR="00A2392C" w:rsidRPr="00A2392C">
        <w:rPr>
          <w:rFonts w:ascii="Times New Roman" w:eastAsia="Times New Roman" w:hAnsi="Times New Roman" w:cs="Times New Roman"/>
          <w:sz w:val="24"/>
          <w:szCs w:val="24"/>
          <w:lang w:eastAsia="ar-SA"/>
        </w:rPr>
        <w:t>dr Irena Kozimala</w:t>
      </w:r>
    </w:p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Przemyśl, dnia  </w:t>
      </w:r>
      <w:r w:rsidR="008C3058">
        <w:rPr>
          <w:rFonts w:ascii="Times New Roman" w:eastAsia="Times New Roman" w:hAnsi="Times New Roman" w:cs="Times New Roman"/>
          <w:sz w:val="24"/>
          <w:szCs w:val="24"/>
          <w:lang w:eastAsia="ar-SA"/>
        </w:rPr>
        <w:t>9.02.2021</w:t>
      </w:r>
    </w:p>
    <w:p w:rsidR="00026E92" w:rsidRDefault="00026E92" w:rsidP="00026E92"/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</w:pPr>
    </w:p>
    <w:p w:rsidR="00026E92" w:rsidRDefault="00026E92" w:rsidP="00026E92"/>
    <w:p w:rsidR="00887C05" w:rsidRDefault="00887C05"/>
    <w:sectPr w:rsidR="00887C05" w:rsidSect="001A5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3F04384C"/>
    <w:multiLevelType w:val="hybridMultilevel"/>
    <w:tmpl w:val="5B924DCE"/>
    <w:lvl w:ilvl="0" w:tplc="74D6A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26E92"/>
    <w:rsid w:val="00016E49"/>
    <w:rsid w:val="00026E92"/>
    <w:rsid w:val="00107D68"/>
    <w:rsid w:val="00210F0D"/>
    <w:rsid w:val="002343E9"/>
    <w:rsid w:val="00321AD8"/>
    <w:rsid w:val="0038796A"/>
    <w:rsid w:val="003B2719"/>
    <w:rsid w:val="003F530B"/>
    <w:rsid w:val="00417C02"/>
    <w:rsid w:val="004653C6"/>
    <w:rsid w:val="004F5515"/>
    <w:rsid w:val="00530EA9"/>
    <w:rsid w:val="005542B0"/>
    <w:rsid w:val="005D0188"/>
    <w:rsid w:val="005D43F2"/>
    <w:rsid w:val="00650F83"/>
    <w:rsid w:val="006A6002"/>
    <w:rsid w:val="0070248D"/>
    <w:rsid w:val="0082582A"/>
    <w:rsid w:val="0086695E"/>
    <w:rsid w:val="00887C05"/>
    <w:rsid w:val="008C3058"/>
    <w:rsid w:val="009F064D"/>
    <w:rsid w:val="00A2392C"/>
    <w:rsid w:val="00A723B4"/>
    <w:rsid w:val="00AD2140"/>
    <w:rsid w:val="00AF3EC1"/>
    <w:rsid w:val="00B03153"/>
    <w:rsid w:val="00B3435B"/>
    <w:rsid w:val="00B352A3"/>
    <w:rsid w:val="00BA1346"/>
    <w:rsid w:val="00BB3A49"/>
    <w:rsid w:val="00C5632C"/>
    <w:rsid w:val="00DB2C90"/>
    <w:rsid w:val="00F0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E9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E9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1529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dcterms:created xsi:type="dcterms:W3CDTF">2021-03-22T10:24:00Z</dcterms:created>
  <dcterms:modified xsi:type="dcterms:W3CDTF">2021-05-17T18:06:00Z</dcterms:modified>
</cp:coreProperties>
</file>