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B" w:rsidRPr="00F43D13" w:rsidRDefault="00865F9F" w:rsidP="00F43D13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Default="00F43D13" w:rsidP="00F43D13">
      <w:pPr>
        <w:shd w:val="clear" w:color="auto" w:fill="FFFFFF"/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F43D13" w:rsidRPr="00DC22E3" w:rsidRDefault="00F43D13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0F6CD1" w:rsidRDefault="002C66ED" w:rsidP="00E036E1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BC485C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  <w:bookmarkStart w:id="0" w:name="_GoBack"/>
            <w:bookmarkEnd w:id="0"/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3D3B2C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Seminarium dyplomowe</w:t>
            </w:r>
          </w:p>
        </w:tc>
      </w:tr>
      <w:tr w:rsidR="00C20873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6C00E6" w:rsidRDefault="003D3B2C" w:rsidP="003D17D7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I01</w:t>
            </w:r>
          </w:p>
        </w:tc>
      </w:tr>
      <w:tr w:rsidR="00C20873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947B83" w:rsidRPr="002C66ED">
              <w:rPr>
                <w:rFonts w:ascii="Times New Roman" w:hAnsi="Times New Roman" w:cs="Times New Roman"/>
                <w:kern w:val="1"/>
                <w:sz w:val="24"/>
              </w:rPr>
              <w:t>II</w:t>
            </w:r>
            <w:r w:rsidR="006C00E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1B" w:rsidRDefault="005A1F81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C20873" w:rsidRPr="002C66ED" w:rsidRDefault="00CA23FC" w:rsidP="00D275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2C66ED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III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A23FC" w:rsidP="003D3B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Marta Trojanowska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2F9" w:rsidRPr="002C66ED" w:rsidRDefault="003D3B2C" w:rsidP="006C00E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Marta Trojanowska</w:t>
            </w:r>
          </w:p>
        </w:tc>
      </w:tr>
    </w:tbl>
    <w:p w:rsidR="00C20873" w:rsidRDefault="00C20873" w:rsidP="00C20873"/>
    <w:p w:rsidR="000F6CD1" w:rsidRPr="00A822A3" w:rsidRDefault="000F6CD1" w:rsidP="000F6CD1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Pr="006C00E6" w:rsidRDefault="00C20873" w:rsidP="00C20873">
      <w:pPr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3D3B2C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:rsidR="003D3B2C" w:rsidRPr="003D3B2C" w:rsidRDefault="003D3B2C" w:rsidP="003D3B2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 1</w:t>
      </w:r>
      <w:r w:rsidRPr="003D3B2C">
        <w:rPr>
          <w:rFonts w:ascii="Times New Roman" w:hAnsi="Times New Roman" w:cs="Times New Roman"/>
          <w:sz w:val="24"/>
          <w:szCs w:val="24"/>
        </w:rPr>
        <w:t xml:space="preserve"> -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</w:t>
      </w:r>
      <w:r w:rsidR="005A1F81">
        <w:rPr>
          <w:rFonts w:ascii="Times New Roman" w:hAnsi="Times New Roman" w:cs="Times New Roman"/>
          <w:color w:val="000000"/>
          <w:sz w:val="24"/>
          <w:szCs w:val="24"/>
        </w:rPr>
        <w:t xml:space="preserve"> dyplomowej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D3B2C" w:rsidRDefault="003D3B2C" w:rsidP="003D3B2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:rsidR="005A1F81" w:rsidRPr="003D3B2C" w:rsidRDefault="005A1F81" w:rsidP="00E036E1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A1F81">
        <w:rPr>
          <w:rFonts w:ascii="Times New Roman" w:hAnsi="Times New Roman" w:cs="Times New Roman"/>
          <w:b/>
          <w:sz w:val="24"/>
          <w:szCs w:val="24"/>
        </w:rPr>
        <w:t>C 3</w:t>
      </w:r>
      <w:r w:rsidRPr="005A1F81">
        <w:rPr>
          <w:rFonts w:ascii="Times New Roman" w:hAnsi="Times New Roman" w:cs="Times New Roman"/>
          <w:sz w:val="24"/>
          <w:szCs w:val="24"/>
        </w:rPr>
        <w:t xml:space="preserve"> - Nabycie przez studentów umiejętności łączenia zdobytej w toku studiów wiedzy, dokonywanie analizy zebranego materiału.</w:t>
      </w:r>
      <w:r w:rsidRPr="005A1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1">
        <w:rPr>
          <w:rFonts w:ascii="Times New Roman" w:hAnsi="Times New Roman" w:cs="Times New Roman"/>
          <w:sz w:val="24"/>
          <w:szCs w:val="24"/>
        </w:rPr>
        <w:t xml:space="preserve"> Pozyskiwanie informacje z literatury, baz danych oraz innych właściwie dobranych źródeł także w języku angielskim, dokonanie ich interpretacji.</w:t>
      </w:r>
    </w:p>
    <w:p w:rsidR="003D3B2C" w:rsidRPr="003D3B2C" w:rsidRDefault="003D3B2C" w:rsidP="003D3B2C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 3</w:t>
      </w:r>
      <w:r w:rsidRPr="003D3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:rsidR="008F225A" w:rsidRPr="003D3B2C" w:rsidRDefault="008F225A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A23FC" w:rsidRPr="00CA23FC" w:rsidRDefault="00CA23FC" w:rsidP="00CA23FC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Ugruntowana na </w:t>
      </w:r>
      <w:r w:rsidRPr="00CA23FC">
        <w:rPr>
          <w:rFonts w:ascii="Times New Roman" w:hAnsi="Times New Roman" w:cs="Times New Roman"/>
          <w:sz w:val="24"/>
        </w:rPr>
        <w:t>poziomie studiów</w:t>
      </w:r>
      <w:r>
        <w:rPr>
          <w:rFonts w:ascii="Times New Roman" w:hAnsi="Times New Roman" w:cs="Times New Roman"/>
          <w:sz w:val="24"/>
        </w:rPr>
        <w:t xml:space="preserve"> I stopnia</w:t>
      </w:r>
      <w:r w:rsidR="005A1F81">
        <w:rPr>
          <w:rFonts w:ascii="Times New Roman" w:hAnsi="Times New Roman" w:cs="Times New Roman"/>
          <w:sz w:val="24"/>
        </w:rPr>
        <w:t>,</w:t>
      </w:r>
      <w:r w:rsidRPr="00CA23FC">
        <w:rPr>
          <w:rFonts w:ascii="Times New Roman" w:hAnsi="Times New Roman" w:cs="Times New Roman"/>
          <w:sz w:val="24"/>
        </w:rPr>
        <w:t xml:space="preserve"> orientacja w  stylistycznych podziałach historii sztuki, zagadnieniach teoretycznych sztuki nowożytnej i nowoczesnej.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90A0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E036E1" w:rsidRDefault="00690A09" w:rsidP="00690A0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wiedzę 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dotychczasowych dokonaniach i aktualnych trendach 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sztuk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ach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wizualnych, ze szczególnym uwzględnieniem obszaru grafiki użytkowej.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476BFF" w:rsidRDefault="00BA5B4D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K_W04</w:t>
            </w:r>
          </w:p>
          <w:p w:rsidR="00690A09" w:rsidRPr="00476BFF" w:rsidRDefault="00690A09" w:rsidP="00690A09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690A0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E036E1" w:rsidRDefault="00E036E1" w:rsidP="00690A0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6E1">
              <w:rPr>
                <w:rFonts w:ascii="Times New Roman" w:hAnsi="Times New Roman" w:cs="Times New Roman"/>
                <w:sz w:val="22"/>
                <w:szCs w:val="22"/>
              </w:rPr>
              <w:t>Potrafi pozyskiwać informacje z różnych źródeł, dokonywać ich interpretacji, a także wyciągać wnioski oraz formułować i uzasadniać opinie.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Umie sformułować zadanie badawcze i cel pracy, wskazać problemy i  pytania badawcze.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476BFF" w:rsidRDefault="00BA5B4D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K_W06</w:t>
            </w:r>
          </w:p>
        </w:tc>
      </w:tr>
      <w:tr w:rsidR="00CC250B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B" w:rsidRPr="00476BFF" w:rsidRDefault="00E240FD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0B" w:rsidRPr="00CC250B" w:rsidRDefault="00CC250B" w:rsidP="00E240F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C250B">
              <w:rPr>
                <w:rFonts w:ascii="Times New Roman" w:hAnsi="Times New Roman" w:cs="Times New Roman"/>
                <w:color w:val="000000"/>
              </w:rPr>
              <w:t>Posiada umiejętność przygotowania wystąpień, podczas których potrafi w postaci swobodnej wypowiedzi ustnej lub prezentacji z wykorzystaniem technik multimedialnych, przedstawić treści naukowe i artystyczne,</w:t>
            </w:r>
            <w:r w:rsidR="00E240FD"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 wyniki swoich badań</w:t>
            </w:r>
            <w:r w:rsidR="00E240FD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CC25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B" w:rsidRPr="00476BFF" w:rsidRDefault="00CC250B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K_U09</w:t>
            </w:r>
          </w:p>
        </w:tc>
      </w:tr>
      <w:tr w:rsidR="00690A0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CC250B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</w:t>
            </w:r>
            <w:r w:rsidR="00E240FD" w:rsidRPr="00476B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E036E1" w:rsidRDefault="00690A09" w:rsidP="00E240F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logicznie skonstruować tekst pracy </w:t>
            </w:r>
            <w:r w:rsidR="00E240FD">
              <w:rPr>
                <w:rFonts w:ascii="Times New Roman" w:hAnsi="Times New Roman" w:cs="Times New Roman"/>
                <w:color w:val="000000"/>
                <w:szCs w:val="22"/>
              </w:rPr>
              <w:t xml:space="preserve">dyplomowej </w:t>
            </w:r>
            <w:r w:rsidR="00CC250B">
              <w:rPr>
                <w:rFonts w:ascii="Times New Roman" w:hAnsi="Times New Roman" w:cs="Times New Roman"/>
                <w:color w:val="000000"/>
                <w:szCs w:val="22"/>
              </w:rPr>
              <w:t>z zakresu grafiki projektowej</w:t>
            </w:r>
            <w:r w:rsidR="00E240FD">
              <w:rPr>
                <w:rFonts w:ascii="Times New Roman" w:hAnsi="Times New Roman" w:cs="Times New Roman"/>
                <w:color w:val="000000"/>
                <w:szCs w:val="22"/>
              </w:rPr>
              <w:t xml:space="preserve"> a także opis magisterskiej pracy projektowej.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CC250B"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_U10</w:t>
            </w:r>
          </w:p>
        </w:tc>
      </w:tr>
      <w:tr w:rsidR="00690A0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E036E1" w:rsidRDefault="00690A09" w:rsidP="00690A0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sformułować zadanie badawcze i cel pracy, wskazać problemy i    </w:t>
            </w:r>
          </w:p>
          <w:p w:rsidR="00690A09" w:rsidRPr="00E036E1" w:rsidRDefault="00690A09" w:rsidP="00690A09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pytania badawcze.</w:t>
            </w:r>
            <w:r w:rsidR="00E240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</w:tr>
      <w:tr w:rsidR="00690A0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E240FD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E036E1" w:rsidRDefault="00690A09" w:rsidP="00E240FD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Posiada umiejętność samooceny, konstruktywnej krytyki,</w:t>
            </w:r>
            <w:r w:rsidR="00E240FD">
              <w:rPr>
                <w:rFonts w:ascii="Times New Roman" w:hAnsi="Times New Roman" w:cs="Times New Roman"/>
                <w:color w:val="000000"/>
                <w:szCs w:val="22"/>
              </w:rPr>
              <w:t xml:space="preserve"> jest przygotowany do merytorycznej dyskusji dotyczącej swoich dokonań artystycznych, potrafi je oceniać i poddaje się ocenie.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240FD"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_K04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690A09" w:rsidRPr="00690A09" w:rsidRDefault="00690A09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L. godzin</w:t>
            </w:r>
          </w:p>
        </w:tc>
      </w:tr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Zapoznanie z formalnymi zasadami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Uściślenie zainteresowań studentów w odniesieniu do ich przyszłej pracy licencjackiej.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30 h</w:t>
            </w:r>
          </w:p>
        </w:tc>
      </w:tr>
    </w:tbl>
    <w:p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76BFF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BFF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476BFF" w:rsidRPr="00690A09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lastRenderedPageBreak/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:rsidTr="00690A0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690A0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690A09">
              <w:rPr>
                <w:rFonts w:ascii="Times New Roman" w:hAnsi="Times New Roman" w:cs="Times New Roman"/>
                <w:iCs/>
                <w:kern w:val="1"/>
                <w:sz w:val="24"/>
              </w:rPr>
              <w:t>Analiza zadanego tekstu/problemu, korekta i rozmowa indywidualna.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zakończeniu.</w:t>
            </w:r>
          </w:p>
        </w:tc>
      </w:tr>
      <w:tr w:rsidR="00690A0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Essej</w:t>
            </w:r>
            <w:proofErr w:type="spellEnd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/ referat/ </w:t>
            </w: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na temat związany z pracą licencjacką.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Dyskusja, korekta, rozmowa na każdym etapie pisania pracy. </w:t>
            </w:r>
          </w:p>
        </w:tc>
      </w:tr>
      <w:tr w:rsidR="00690A0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 i realizacja pracy pisemnej.</w:t>
            </w:r>
          </w:p>
        </w:tc>
      </w:tr>
    </w:tbl>
    <w:p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2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3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4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5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6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Zaliczenie za V semestr na podstawie oceny zadań semestralnych  F1,F2,F3,F4,F5,F6 </w:t>
            </w: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(średnia zwykła)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690A09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proofErr w:type="spellStart"/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metodach analizy i interpretacji wytworów kultury.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Posiada wiedz</w:t>
            </w:r>
            <w:r w:rsidR="00BA5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z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dokonaniach i aktualnych trendach w sztukach wizualnych, ze szczególnym uwzględnieniem obszaru grafiki użytkowej.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Ma wiedzę o metodach i narzędziach pracy badawczej i metodach interpretacji zebranego materiału.</w:t>
            </w:r>
          </w:p>
        </w:tc>
      </w:tr>
      <w:tr w:rsidR="00690A09" w:rsidRPr="00B4108F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90A09" w:rsidRPr="00690A09" w:rsidRDefault="00BA5B4D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ocenianego efektu i dyscypliny. Student potrafi poprawnie sporządzić zapis bibliograficzny materiału, z którego </w:t>
            </w:r>
            <w:r w:rsidR="00BA5B4D">
              <w:rPr>
                <w:rFonts w:ascii="Times New Roman" w:hAnsi="Times New Roman" w:cs="Times New Roman"/>
                <w:sz w:val="18"/>
                <w:szCs w:val="18"/>
              </w:rPr>
              <w:t>korzysta jako źródła do pracy (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artykuły, źródła internetowe). Potrafi zestawić bibliografię dla wybranego tematu, opisać wykorzystane ilustracje.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Potrafi selekcjonować oraz interpretować informacje pochodzące z różnych źródeł</w:t>
            </w:r>
            <w:r w:rsidR="00476B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tekstowych czy elektronicznych na poziomie elementarnym.</w:t>
            </w: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Wie jak dokonywać analizy tekstów artystycznych, za pomocą odpowiednich narzędzi badawczych oraz posiada umiejętność prezentacji wyników swoich prac w formie ustnej, pisemnej i multimedialnej. 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proofErr w:type="spellStart"/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A09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476BFF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:rsidR="00690A09" w:rsidRPr="006414EB" w:rsidRDefault="00690A09" w:rsidP="00690A09">
      <w:pPr>
        <w:rPr>
          <w:b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Boć J., Jak pisać pracę magisterską, Kolonia-Wrocław 1998.</w:t>
      </w:r>
    </w:p>
    <w:p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Ze względu na zróżnicowanie tematów prac pisemnych, wykazy lektur zostaną ustalone indywidualnie w trakcie zajęć.</w:t>
      </w:r>
    </w:p>
    <w:p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90A09" w:rsidRPr="00EC4854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Cele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Sposoby oceny</w:t>
            </w:r>
          </w:p>
        </w:tc>
      </w:tr>
      <w:tr w:rsidR="00BA5B4D" w:rsidRPr="00380689" w:rsidTr="00D21A1D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BA5B4D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:rsidTr="00D21A1D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:rsidTr="00690A09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3927B6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:rsidTr="00690A09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</w:tbl>
    <w:p w:rsidR="00690A09" w:rsidRPr="006414EB" w:rsidRDefault="00690A09" w:rsidP="00690A09"/>
    <w:p w:rsidR="00690A09" w:rsidRPr="006414EB" w:rsidRDefault="00690A09" w:rsidP="00690A09"/>
    <w:p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 xml:space="preserve"> 30 h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4 h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36 h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24 h</w:t>
            </w: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005242" w:rsidRPr="00877ADA" w:rsidRDefault="00005242" w:rsidP="00005242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60 h</w:t>
            </w:r>
          </w:p>
        </w:tc>
      </w:tr>
      <w:tr w:rsidR="00005242" w:rsidRPr="00690A09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2 pt. ECTS</w:t>
            </w:r>
          </w:p>
          <w:p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5242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476BFF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  <w:tr w:rsidR="00005242" w:rsidRPr="00690A09" w:rsidTr="00690A0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2" w:rsidRPr="00690A09" w:rsidRDefault="00BA5B4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pt. ECTS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EB7B5E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Przemyśl, dnia </w:t>
      </w:r>
    </w:p>
    <w:p w:rsidR="00EB7B5E" w:rsidRDefault="00EB7B5E" w:rsidP="00EB7B5E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EB7B5E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B7" w:rsidRDefault="002F1EB7">
      <w:r>
        <w:separator/>
      </w:r>
    </w:p>
  </w:endnote>
  <w:endnote w:type="continuationSeparator" w:id="0">
    <w:p w:rsidR="002F1EB7" w:rsidRDefault="002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1" w:rsidRDefault="00E036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1" w:rsidRDefault="00E036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B7" w:rsidRDefault="002F1EB7">
      <w:r>
        <w:separator/>
      </w:r>
    </w:p>
  </w:footnote>
  <w:footnote w:type="continuationSeparator" w:id="0">
    <w:p w:rsidR="002F1EB7" w:rsidRDefault="002F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7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13"/>
  </w:num>
  <w:num w:numId="5">
    <w:abstractNumId w:val="23"/>
  </w:num>
  <w:num w:numId="6">
    <w:abstractNumId w:val="34"/>
  </w:num>
  <w:num w:numId="7">
    <w:abstractNumId w:val="25"/>
  </w:num>
  <w:num w:numId="8">
    <w:abstractNumId w:val="32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38"/>
  </w:num>
  <w:num w:numId="19">
    <w:abstractNumId w:val="27"/>
  </w:num>
  <w:num w:numId="20">
    <w:abstractNumId w:val="29"/>
  </w:num>
  <w:num w:numId="21">
    <w:abstractNumId w:val="11"/>
  </w:num>
  <w:num w:numId="22">
    <w:abstractNumId w:val="19"/>
  </w:num>
  <w:num w:numId="23">
    <w:abstractNumId w:val="36"/>
  </w:num>
  <w:num w:numId="24">
    <w:abstractNumId w:val="24"/>
  </w:num>
  <w:num w:numId="25">
    <w:abstractNumId w:val="18"/>
  </w:num>
  <w:num w:numId="26">
    <w:abstractNumId w:val="5"/>
  </w:num>
  <w:num w:numId="27">
    <w:abstractNumId w:val="15"/>
  </w:num>
  <w:num w:numId="28">
    <w:abstractNumId w:val="37"/>
  </w:num>
  <w:num w:numId="29">
    <w:abstractNumId w:val="4"/>
  </w:num>
  <w:num w:numId="30">
    <w:abstractNumId w:val="26"/>
  </w:num>
  <w:num w:numId="31">
    <w:abstractNumId w:val="16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21"/>
  </w:num>
  <w:num w:numId="37">
    <w:abstractNumId w:val="35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5531"/>
    <w:rsid w:val="00086D1F"/>
    <w:rsid w:val="000A7451"/>
    <w:rsid w:val="000F3661"/>
    <w:rsid w:val="000F6CD1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E1A1E"/>
    <w:rsid w:val="001E25F3"/>
    <w:rsid w:val="001F2594"/>
    <w:rsid w:val="00202D3F"/>
    <w:rsid w:val="0022479F"/>
    <w:rsid w:val="002470A7"/>
    <w:rsid w:val="0026365A"/>
    <w:rsid w:val="00264EEC"/>
    <w:rsid w:val="00274417"/>
    <w:rsid w:val="00281AEE"/>
    <w:rsid w:val="002A0C82"/>
    <w:rsid w:val="002C66ED"/>
    <w:rsid w:val="002F1EB7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F45D1"/>
    <w:rsid w:val="003F7936"/>
    <w:rsid w:val="00420FF2"/>
    <w:rsid w:val="0045166D"/>
    <w:rsid w:val="00464296"/>
    <w:rsid w:val="00464480"/>
    <w:rsid w:val="00476BFF"/>
    <w:rsid w:val="00492C76"/>
    <w:rsid w:val="004A2CE0"/>
    <w:rsid w:val="004C7AF0"/>
    <w:rsid w:val="005103F9"/>
    <w:rsid w:val="0051427C"/>
    <w:rsid w:val="00522D8D"/>
    <w:rsid w:val="00524BB6"/>
    <w:rsid w:val="005444D5"/>
    <w:rsid w:val="005531AB"/>
    <w:rsid w:val="005A1F81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909A6"/>
    <w:rsid w:val="00794A30"/>
    <w:rsid w:val="007960A4"/>
    <w:rsid w:val="007A74DF"/>
    <w:rsid w:val="007B2813"/>
    <w:rsid w:val="007C6C98"/>
    <w:rsid w:val="007D7F26"/>
    <w:rsid w:val="008010CD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25A"/>
    <w:rsid w:val="00900EDD"/>
    <w:rsid w:val="009154A3"/>
    <w:rsid w:val="0093306A"/>
    <w:rsid w:val="009340C7"/>
    <w:rsid w:val="009362D2"/>
    <w:rsid w:val="009418E3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B181C"/>
    <w:rsid w:val="00AC3119"/>
    <w:rsid w:val="00AC39DD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A5B4D"/>
    <w:rsid w:val="00BB0E59"/>
    <w:rsid w:val="00BB75D3"/>
    <w:rsid w:val="00BC485C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6FD3"/>
    <w:rsid w:val="00C92ED4"/>
    <w:rsid w:val="00CA23FC"/>
    <w:rsid w:val="00CB20B0"/>
    <w:rsid w:val="00CC250B"/>
    <w:rsid w:val="00CD692A"/>
    <w:rsid w:val="00CD72C5"/>
    <w:rsid w:val="00CE3CDB"/>
    <w:rsid w:val="00CF674F"/>
    <w:rsid w:val="00D2751B"/>
    <w:rsid w:val="00D54B4D"/>
    <w:rsid w:val="00D552B4"/>
    <w:rsid w:val="00D5757E"/>
    <w:rsid w:val="00D65B86"/>
    <w:rsid w:val="00D7790D"/>
    <w:rsid w:val="00DC02EF"/>
    <w:rsid w:val="00DE6BBA"/>
    <w:rsid w:val="00DF5C5C"/>
    <w:rsid w:val="00E01F15"/>
    <w:rsid w:val="00E036E1"/>
    <w:rsid w:val="00E240FD"/>
    <w:rsid w:val="00E37985"/>
    <w:rsid w:val="00E41EA9"/>
    <w:rsid w:val="00E428BA"/>
    <w:rsid w:val="00E46FB3"/>
    <w:rsid w:val="00E558E7"/>
    <w:rsid w:val="00EB1A66"/>
    <w:rsid w:val="00EB7B5E"/>
    <w:rsid w:val="00ED284E"/>
    <w:rsid w:val="00ED7B6E"/>
    <w:rsid w:val="00EE7466"/>
    <w:rsid w:val="00F05095"/>
    <w:rsid w:val="00F43D13"/>
    <w:rsid w:val="00F543E3"/>
    <w:rsid w:val="00F604F8"/>
    <w:rsid w:val="00F71547"/>
    <w:rsid w:val="00F80DC6"/>
    <w:rsid w:val="00F85327"/>
    <w:rsid w:val="00FA00BE"/>
    <w:rsid w:val="00FA5CC1"/>
    <w:rsid w:val="00FC3A4C"/>
    <w:rsid w:val="00FD381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D634-7720-482B-AD65-07F87D2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16</cp:revision>
  <cp:lastPrinted>2018-12-03T07:57:00Z</cp:lastPrinted>
  <dcterms:created xsi:type="dcterms:W3CDTF">2019-09-19T13:40:00Z</dcterms:created>
  <dcterms:modified xsi:type="dcterms:W3CDTF">2021-05-10T12:14:00Z</dcterms:modified>
</cp:coreProperties>
</file>