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jc w:val="both"/>
        <w:rPr>
          <w:rFonts w:ascii="Cambria" w:hAnsi="Cambria"/>
          <w:bCs/>
          <w:caps/>
          <w:sz w:val="24"/>
          <w:szCs w:val="24"/>
        </w:rPr>
      </w:pPr>
      <w:r>
        <w:rPr>
          <w:rFonts w:ascii="Cambria" w:hAnsi="Cambria"/>
          <w:bCs/>
          <w:caps/>
          <w:sz w:val="24"/>
          <w:szCs w:val="24"/>
        </w:rPr>
        <w:t xml:space="preserve">karta przedmiotu/modułu/Sylabus przedmiotowy </w:t>
      </w:r>
    </w:p>
    <w:p>
      <w:pPr>
        <w:pStyle w:val="Normal"/>
        <w:shd w:val="clear" w:fill="FFFFFF"/>
        <w:jc w:val="both"/>
        <w:rPr>
          <w:rFonts w:ascii="Cambria" w:hAnsi="Cambria"/>
          <w:bCs/>
          <w:caps/>
          <w:sz w:val="24"/>
          <w:szCs w:val="24"/>
        </w:rPr>
      </w:pPr>
      <w:r>
        <w:rPr>
          <w:rFonts w:ascii="Cambria" w:hAnsi="Cambria"/>
          <w:bCs/>
          <w:caps/>
          <w:sz w:val="24"/>
          <w:szCs w:val="24"/>
        </w:rPr>
      </w:r>
    </w:p>
    <w:p>
      <w:pPr>
        <w:pStyle w:val="Normal"/>
        <w:shd w:val="clear" w:fill="FFFFFF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1.  Przedmiot i jego usytuowanie w systemie studiów</w:t>
      </w:r>
    </w:p>
    <w:p>
      <w:pPr>
        <w:pStyle w:val="Normal"/>
        <w:shd w:val="clear" w:fill="FFFFFF"/>
        <w:jc w:val="both"/>
        <w:rPr>
          <w:rFonts w:ascii="Calibri" w:hAnsi="Calibri" w:cs="Calibri"/>
          <w:bCs/>
          <w:iCs/>
          <w:caps/>
          <w:sz w:val="24"/>
          <w:szCs w:val="24"/>
        </w:rPr>
      </w:pPr>
      <w:r>
        <w:rPr>
          <w:rFonts w:cs="Calibri" w:ascii="Calibri" w:hAnsi="Calibri"/>
          <w:bCs/>
          <w:iCs/>
          <w:caps/>
          <w:sz w:val="24"/>
          <w:szCs w:val="24"/>
        </w:rPr>
      </w:r>
    </w:p>
    <w:tbl>
      <w:tblPr>
        <w:tblW w:w="9606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4217"/>
        <w:gridCol w:w="5388"/>
      </w:tblGrid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</w:tabs>
              <w:ind w:left="426" w:right="0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Jednostka prowadząca kierunek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cs="Calibri" w:ascii="Calibri" w:hAnsi="Calibri"/>
                <w:iCs/>
                <w:sz w:val="24"/>
                <w:szCs w:val="24"/>
              </w:rPr>
              <w:t>Instytut Humanistyczny</w:t>
            </w:r>
          </w:p>
        </w:tc>
      </w:tr>
      <w:tr>
        <w:trPr>
          <w:trHeight w:val="397" w:hRule="exac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</w:tabs>
              <w:ind w:left="426" w:right="0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Nazwa kierunku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cs="Calibri" w:ascii="Calibri" w:hAnsi="Calibri"/>
                <w:iCs/>
                <w:sz w:val="24"/>
                <w:szCs w:val="24"/>
              </w:rPr>
              <w:t>Filologia ze specjalnością filologia angielska</w:t>
            </w:r>
          </w:p>
        </w:tc>
      </w:tr>
      <w:tr>
        <w:trPr>
          <w:trHeight w:val="397" w:hRule="exac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</w:tabs>
              <w:ind w:left="426" w:right="0" w:hanging="360"/>
              <w:rPr/>
            </w:pPr>
            <w:r>
              <w:rPr>
                <w:rFonts w:cs="Calibri" w:ascii="Calibri" w:hAnsi="Calibri"/>
                <w:i/>
                <w:sz w:val="24"/>
                <w:szCs w:val="24"/>
              </w:rPr>
              <w:t xml:space="preserve">Forma prowadzenia </w:t>
            </w:r>
            <w:r>
              <w:rPr>
                <w:rFonts w:ascii="Calibri" w:hAnsi="Calibri"/>
                <w:i/>
                <w:sz w:val="22"/>
                <w:szCs w:val="22"/>
              </w:rPr>
              <w:t>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cs="Calibri" w:ascii="Calibri" w:hAnsi="Calibri"/>
                <w:iCs/>
                <w:sz w:val="24"/>
                <w:szCs w:val="24"/>
              </w:rPr>
              <w:t>stacjonarne</w:t>
            </w:r>
          </w:p>
        </w:tc>
      </w:tr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</w:tabs>
              <w:ind w:left="426" w:right="0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Profil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Calibri" w:ascii="Calibri" w:hAnsi="Calibri"/>
                <w:iCs/>
                <w:sz w:val="24"/>
                <w:szCs w:val="24"/>
              </w:rPr>
              <w:t>praktyczny</w:t>
            </w:r>
          </w:p>
        </w:tc>
      </w:tr>
      <w:tr>
        <w:trPr>
          <w:trHeight w:val="397" w:hRule="exac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</w:tabs>
              <w:ind w:left="426" w:right="0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 xml:space="preserve">Poziom kształcenia 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cs="Calibri" w:ascii="Calibri" w:hAnsi="Calibri"/>
                <w:iCs/>
                <w:sz w:val="24"/>
                <w:szCs w:val="24"/>
              </w:rPr>
              <w:t>Studia I stopnia</w:t>
            </w:r>
          </w:p>
        </w:tc>
      </w:tr>
      <w:tr>
        <w:trPr>
          <w:trHeight w:val="397" w:hRule="exac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</w:tabs>
              <w:ind w:left="426" w:right="0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Nazwa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Calibri" w:hAnsi="Calibri" w:cs="Calibri"/>
                <w:b/>
                <w:b/>
                <w:i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iCs/>
                <w:sz w:val="24"/>
                <w:szCs w:val="24"/>
              </w:rPr>
              <w:t>PNJA: Use of English</w:t>
            </w:r>
          </w:p>
        </w:tc>
      </w:tr>
      <w:tr>
        <w:trPr>
          <w:trHeight w:val="397" w:hRule="exac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</w:tabs>
              <w:ind w:left="426" w:right="0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Kod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FA-PP-PKS-2018-</w:t>
            </w:r>
            <w:r>
              <w:rPr>
                <w:rFonts w:cs="Calibri" w:ascii="Calibri" w:hAnsi="Calibri"/>
                <w:sz w:val="20"/>
                <w:szCs w:val="20"/>
              </w:rPr>
              <w:t>19</w:t>
            </w:r>
          </w:p>
        </w:tc>
      </w:tr>
      <w:tr>
        <w:trPr>
          <w:trHeight w:val="53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</w:tabs>
              <w:ind w:left="426" w:right="0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Poziom/kategoria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Przedmiot kierunkowy</w:t>
            </w:r>
          </w:p>
        </w:tc>
      </w:tr>
      <w:tr>
        <w:trPr>
          <w:trHeight w:val="559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</w:tabs>
              <w:ind w:left="426" w:right="0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Status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Obowiązkowy</w:t>
            </w:r>
          </w:p>
        </w:tc>
      </w:tr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</w:tabs>
              <w:ind w:left="426" w:right="0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Usytuowanie przedmiotu w planie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/>
            </w:pPr>
            <w:r>
              <w:rPr>
                <w:rFonts w:cs="Calibri" w:ascii="Calibri" w:hAnsi="Calibri"/>
                <w:sz w:val="24"/>
                <w:szCs w:val="24"/>
              </w:rPr>
              <w:t>Semestr III, IV</w:t>
            </w:r>
          </w:p>
        </w:tc>
      </w:tr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</w:tabs>
              <w:ind w:left="426" w:right="0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Język wykładowy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angielski</w:t>
            </w:r>
          </w:p>
        </w:tc>
      </w:tr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</w:tabs>
              <w:ind w:left="426" w:right="0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Liczba punktów ECTS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2</w:t>
            </w:r>
          </w:p>
        </w:tc>
      </w:tr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</w:tabs>
              <w:ind w:left="426" w:right="0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Koordynator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mgr Paweł Cisło</w:t>
            </w:r>
          </w:p>
        </w:tc>
      </w:tr>
      <w:tr>
        <w:trPr>
          <w:trHeight w:val="397" w:hRule="atLeast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hd w:val="clear" w:fill="FFFFFF"/>
              <w:tabs>
                <w:tab w:val="clear" w:pos="708"/>
                <w:tab w:val="left" w:pos="426" w:leader="none"/>
              </w:tabs>
              <w:ind w:left="426" w:right="0" w:hanging="360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Odpowiedzialny za realizację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mgr Paweł Cisło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2. Formy zajęć dydaktycznych i ich wymiar </w:t>
      </w:r>
    </w:p>
    <w:p>
      <w:pPr>
        <w:pStyle w:val="Normal"/>
        <w:rPr>
          <w:rFonts w:ascii="Calibri" w:hAnsi="Calibri"/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(ilość godzin)</w:t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tbl>
      <w:tblPr>
        <w:tblW w:w="966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1060"/>
        <w:gridCol w:w="1233"/>
        <w:gridCol w:w="1988"/>
        <w:gridCol w:w="1553"/>
        <w:gridCol w:w="1147"/>
        <w:gridCol w:w="1532"/>
        <w:gridCol w:w="1149"/>
      </w:tblGrid>
      <w:tr>
        <w:trPr/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Wykład DW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Ćwiczenia</w:t>
            </w:r>
          </w:p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DC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Konwersatorium</w:t>
            </w:r>
          </w:p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DK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Laboratorium</w:t>
            </w:r>
          </w:p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DL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Projekt</w:t>
            </w:r>
          </w:p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DP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Seminarium</w:t>
            </w:r>
          </w:p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DS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Praktyka</w:t>
            </w:r>
          </w:p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DPZ</w:t>
            </w:r>
          </w:p>
        </w:tc>
      </w:tr>
      <w:tr>
        <w:trPr/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>
              <w:rPr>
                <w:rFonts w:ascii="Calibri" w:hAnsi="Calibri"/>
                <w:sz w:val="24"/>
                <w:szCs w:val="24"/>
                <w:highlight w:val="yellow"/>
              </w:rPr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>
              <w:rPr>
                <w:rFonts w:ascii="Calibri" w:hAnsi="Calibri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shd w:val="clear" w:fill="FFFFFF"/>
        <w:jc w:val="both"/>
        <w:rPr>
          <w:rFonts w:ascii="Calibri" w:hAnsi="Calibri" w:cs="Calibri"/>
          <w:i/>
          <w:i/>
          <w:color w:val="FF0000"/>
          <w:sz w:val="24"/>
          <w:szCs w:val="24"/>
        </w:rPr>
      </w:pPr>
      <w:r>
        <w:rPr>
          <w:rFonts w:cs="Calibri" w:ascii="Calibri" w:hAnsi="Calibri"/>
          <w:i/>
          <w:color w:val="FF0000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3. Wymagania wstępne w zakresie wiedzy, umiejętności i innych kompetencji</w:t>
      </w:r>
    </w:p>
    <w:p>
      <w:pPr>
        <w:pStyle w:val="Normal"/>
        <w:widowControl/>
        <w:ind w:left="720" w:right="0" w:hanging="0"/>
        <w:jc w:val="both"/>
        <w:rPr>
          <w:rFonts w:ascii="Calibri" w:hAnsi="Calibri" w:cs="Calibri"/>
          <w:color w:val="FF0000"/>
          <w:sz w:val="24"/>
          <w:szCs w:val="24"/>
          <w:lang w:eastAsia="en-US"/>
        </w:rPr>
      </w:pPr>
      <w:r>
        <w:rPr>
          <w:rFonts w:cs="Calibri" w:ascii="Calibri" w:hAnsi="Calibri"/>
          <w:color w:val="FF0000"/>
          <w:sz w:val="24"/>
          <w:szCs w:val="24"/>
          <w:lang w:eastAsia="en-US"/>
        </w:rPr>
      </w:r>
    </w:p>
    <w:p>
      <w:pPr>
        <w:pStyle w:val="Normal"/>
        <w:numPr>
          <w:ilvl w:val="0"/>
          <w:numId w:val="2"/>
        </w:numPr>
        <w:rPr>
          <w:lang w:val="pl-PL" w:eastAsia="en-US"/>
        </w:rPr>
      </w:pPr>
      <w:r>
        <w:rPr>
          <w:lang w:val="pl-PL" w:eastAsia="en-US"/>
        </w:rPr>
        <w:t>Średniozaawansowana znajomość gramatyki i słownictwa języka angielskiego;</w:t>
      </w:r>
    </w:p>
    <w:p>
      <w:pPr>
        <w:pStyle w:val="Normal"/>
        <w:numPr>
          <w:ilvl w:val="0"/>
          <w:numId w:val="2"/>
        </w:numPr>
        <w:rPr>
          <w:lang w:val="pl-PL" w:eastAsia="en-US"/>
        </w:rPr>
      </w:pPr>
      <w:r>
        <w:rPr>
          <w:lang w:val="pl-PL" w:eastAsia="en-US"/>
        </w:rPr>
        <w:t>Podstawowa znajomość teorii gramatyki języka polskiego;</w:t>
      </w:r>
    </w:p>
    <w:p>
      <w:pPr>
        <w:pStyle w:val="Normal"/>
        <w:numPr>
          <w:ilvl w:val="0"/>
          <w:numId w:val="2"/>
        </w:numPr>
        <w:rPr>
          <w:lang w:val="pl-PL" w:eastAsia="en-US"/>
        </w:rPr>
      </w:pPr>
      <w:r>
        <w:rPr>
          <w:lang w:val="pl-PL" w:eastAsia="en-US"/>
        </w:rPr>
        <w:t>Średniozaawansowane umiejętności komunikacyjne w mowie i piśmie w języku angielskim.</w:t>
      </w:r>
    </w:p>
    <w:p>
      <w:pPr>
        <w:pStyle w:val="Normal"/>
        <w:rPr>
          <w:lang w:val="pl-PL" w:eastAsia="en-US"/>
        </w:rPr>
      </w:pPr>
      <w:r>
        <w:rPr>
          <w:lang w:val="pl-PL" w:eastAsia="en-US"/>
        </w:rPr>
      </w:r>
      <w:r>
        <w:br w:type="page"/>
      </w:r>
    </w:p>
    <w:p>
      <w:pPr>
        <w:pStyle w:val="Normal"/>
        <w:shd w:val="clear" w:fill="FFFFFF"/>
        <w:rPr/>
      </w:pPr>
      <w:r>
        <w:rPr>
          <w:rFonts w:cs="Calibri" w:ascii="Calibri" w:hAnsi="Calibri"/>
          <w:b/>
          <w:sz w:val="24"/>
          <w:szCs w:val="24"/>
        </w:rPr>
        <w:t>4. Efekty kształcenia przedmiotu</w:t>
      </w:r>
      <w:r>
        <w:rPr>
          <w:rFonts w:cs="Calibri" w:ascii="Calibri" w:hAnsi="Calibri"/>
          <w:i/>
          <w:sz w:val="24"/>
          <w:szCs w:val="24"/>
        </w:rPr>
        <w:t xml:space="preserve">, </w:t>
      </w:r>
      <w:r>
        <w:rPr>
          <w:rFonts w:cs="Calibri" w:ascii="Calibri" w:hAnsi="Calibri"/>
          <w:b/>
          <w:sz w:val="24"/>
          <w:szCs w:val="24"/>
        </w:rPr>
        <w:t xml:space="preserve">wraz z odniesieniem do efektów kształcenia dla obszaru (obszarów) i kierunku </w:t>
      </w:r>
    </w:p>
    <w:p>
      <w:pPr>
        <w:pStyle w:val="Normal"/>
        <w:shd w:val="clear" w:fill="FFFFFF"/>
        <w:jc w:val="both"/>
        <w:rPr>
          <w:rFonts w:ascii="Calibri" w:hAnsi="Calibri" w:cs="Calibri"/>
          <w:i/>
          <w:i/>
          <w:sz w:val="24"/>
          <w:szCs w:val="24"/>
        </w:rPr>
      </w:pPr>
      <w:r>
        <w:rPr>
          <w:rFonts w:cs="Calibri" w:ascii="Calibri" w:hAnsi="Calibri"/>
          <w:i/>
          <w:sz w:val="24"/>
          <w:szCs w:val="24"/>
        </w:rPr>
      </w:r>
    </w:p>
    <w:tbl>
      <w:tblPr>
        <w:tblW w:w="9885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951"/>
        <w:gridCol w:w="6378"/>
        <w:gridCol w:w="2556"/>
      </w:tblGrid>
      <w:tr>
        <w:trPr/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Lp.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Opis efektów kształcenia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Calibri" w:hAnsi="Calibri" w:cs="Calibri"/>
                <w:i/>
                <w:i/>
                <w:sz w:val="24"/>
                <w:szCs w:val="24"/>
              </w:rPr>
            </w:pPr>
            <w:r>
              <w:rPr>
                <w:rFonts w:cs="Calibri" w:ascii="Calibri" w:hAnsi="Calibri"/>
                <w:i/>
                <w:sz w:val="24"/>
                <w:szCs w:val="24"/>
              </w:rPr>
              <w:t>Odniesienie do kierunkowych efektów kształcenia</w:t>
            </w:r>
          </w:p>
        </w:tc>
      </w:tr>
      <w:tr>
        <w:trPr>
          <w:trHeight w:val="397" w:hRule="atLeast"/>
        </w:trPr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/>
            </w:pPr>
            <w:r>
              <w:rPr/>
              <w:t>U_01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potrafi sprawnie posługiwać się językiem angielskim na poziomie C1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FA1P_U01</w:t>
            </w:r>
          </w:p>
        </w:tc>
      </w:tr>
      <w:tr>
        <w:trPr>
          <w:trHeight w:val="397" w:hRule="atLeast"/>
        </w:trPr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K_01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rozumie potrzebę rozwijania posiadanych przez siebie umiejętności i wiedzy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t>FA1P_K01</w:t>
            </w:r>
          </w:p>
        </w:tc>
      </w:tr>
    </w:tbl>
    <w:p>
      <w:pPr>
        <w:pStyle w:val="Normal"/>
        <w:shd w:val="clear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widowControl/>
        <w:spacing w:lineRule="auto" w:line="276" w:before="0" w:after="200"/>
        <w:rPr>
          <w:rFonts w:cs="UniversPro-Roman"/>
          <w:sz w:val="16"/>
          <w:szCs w:val="16"/>
        </w:rPr>
      </w:pPr>
      <w:r>
        <w:rPr>
          <w:rFonts w:cs="UniversPro-Roman"/>
          <w:sz w:val="16"/>
          <w:szCs w:val="16"/>
        </w:rPr>
        <w:t xml:space="preserve">, </w:t>
      </w:r>
    </w:p>
    <w:p>
      <w:pPr>
        <w:pStyle w:val="Normal"/>
        <w:shd w:val="clear" w:fill="FFFFFF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5.Treści kształcenia – oddzielnie dla każdej formy zajęć dydaktycznych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(W – wykład; K – konwersatorium; C – ćwiczenia, P – projekt, S- seminarium, PZ – praktyka)</w:t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10045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815"/>
        <w:gridCol w:w="8363"/>
        <w:gridCol w:w="867"/>
      </w:tblGrid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Lp.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Tematyka zajęć – szczegółowy opis bloków tematycznych wg form dydaktycznych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Liczba godzin</w:t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C1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ableContents"/>
              <w:bidi w:val="0"/>
              <w:spacing w:before="57" w:after="57"/>
              <w:jc w:val="left"/>
              <w:rPr/>
            </w:pPr>
            <w:r>
              <w:rPr/>
              <w:t>Warm-up exercises (to familiarise the student with all the exercise types)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C2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ableContents"/>
              <w:bidi w:val="0"/>
              <w:spacing w:before="57" w:after="57"/>
              <w:jc w:val="left"/>
              <w:rPr/>
            </w:pPr>
            <w:r>
              <w:rPr/>
              <w:t>Specially designed exercises for all the task types (open cloze, multiple-choice cloze, word formation, key word transformations) on flo-joe.co.uk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C3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ableContents"/>
              <w:bidi w:val="0"/>
              <w:spacing w:before="57" w:after="57"/>
              <w:jc w:val="left"/>
              <w:rPr/>
            </w:pPr>
            <w:r>
              <w:rPr/>
              <w:t>prepositions</w:t>
            </w:r>
            <w:bookmarkStart w:id="1" w:name="__DdeLink__1478_1536231971"/>
            <w:r>
              <w:rPr/>
              <w:t xml:space="preserve">, exam-type exercises </w:t>
            </w:r>
            <w:bookmarkEnd w:id="1"/>
            <w:r>
              <w:rPr/>
              <w:t>(error correction, gapped text, open cloze, multiple-choice cloze, word formation, keyword transformations)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3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C4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ableContents"/>
              <w:spacing w:before="57" w:after="57"/>
              <w:rPr/>
            </w:pPr>
            <w:r>
              <w:rPr/>
              <w:t xml:space="preserve">phrasal verbs, exam-type exercises 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6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C5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ableContents"/>
              <w:spacing w:before="57" w:after="57"/>
              <w:rPr/>
            </w:pPr>
            <w:r>
              <w:rPr/>
              <w:t>consolidation, testing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C6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ableContents"/>
              <w:spacing w:before="57" w:after="57"/>
              <w:rPr/>
            </w:pPr>
            <w:r>
              <w:rPr/>
              <w:t>articles, exam-type exercises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3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C7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ableContents"/>
              <w:bidi w:val="0"/>
              <w:spacing w:before="57" w:after="57"/>
              <w:jc w:val="left"/>
              <w:rPr/>
            </w:pPr>
            <w:r>
              <w:rPr/>
              <w:t>infinitive / gerund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4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C8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ableContents"/>
              <w:bidi w:val="0"/>
              <w:spacing w:before="57" w:after="57"/>
              <w:jc w:val="left"/>
              <w:rPr/>
            </w:pPr>
            <w:r>
              <w:rPr/>
              <w:t>inversion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4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C9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TableContents"/>
              <w:bidi w:val="0"/>
              <w:spacing w:before="57" w:after="57"/>
              <w:jc w:val="left"/>
              <w:rPr/>
            </w:pPr>
            <w:r>
              <w:rPr/>
              <w:t>emphasis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4</w:t>
            </w:r>
          </w:p>
        </w:tc>
      </w:tr>
      <w:tr>
        <w:trPr>
          <w:trHeight w:val="35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hd w:val="clear" w:fill="FFFFFF"/>
              <w:rPr>
                <w:b/>
                <w:b/>
                <w:bCs/>
              </w:rPr>
            </w:pPr>
            <w:r>
              <w:rPr>
                <w:b/>
                <w:bCs/>
              </w:rPr>
              <w:t>SUMA: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30</w:t>
            </w:r>
          </w:p>
        </w:tc>
      </w:tr>
    </w:tbl>
    <w:p>
      <w:pPr>
        <w:pStyle w:val="Normal"/>
        <w:shd w:val="clear" w:fill="FFFFFF"/>
        <w:tabs>
          <w:tab w:val="clear" w:pos="708"/>
          <w:tab w:val="left" w:pos="399" w:leader="none"/>
        </w:tabs>
        <w:ind w:left="426" w:right="0" w:hanging="0"/>
        <w:jc w:val="both"/>
        <w:rPr>
          <w:rFonts w:ascii="Calibri" w:hAnsi="Calibri" w:cs="Calibri"/>
          <w:i/>
          <w:i/>
          <w:sz w:val="24"/>
          <w:szCs w:val="24"/>
        </w:rPr>
      </w:pPr>
      <w:r>
        <w:rPr>
          <w:rFonts w:cs="Calibri" w:ascii="Calibri" w:hAnsi="Calibri"/>
          <w:i/>
          <w:sz w:val="24"/>
          <w:szCs w:val="24"/>
        </w:rPr>
      </w:r>
    </w:p>
    <w:p>
      <w:pPr>
        <w:pStyle w:val="Normal"/>
        <w:shd w:val="clear" w:fill="FFFFFF"/>
        <w:tabs>
          <w:tab w:val="clear" w:pos="708"/>
          <w:tab w:val="left" w:pos="399" w:leader="none"/>
        </w:tabs>
        <w:ind w:left="426" w:right="0" w:hanging="0"/>
        <w:jc w:val="both"/>
        <w:rPr>
          <w:rFonts w:ascii="Calibri" w:hAnsi="Calibri" w:cs="Calibri"/>
          <w:i/>
          <w:i/>
          <w:sz w:val="24"/>
          <w:szCs w:val="24"/>
        </w:rPr>
      </w:pPr>
      <w:r>
        <w:rPr>
          <w:rFonts w:cs="Calibri" w:ascii="Calibri" w:hAnsi="Calibri"/>
          <w:i/>
          <w:sz w:val="24"/>
          <w:szCs w:val="24"/>
        </w:rPr>
      </w:r>
    </w:p>
    <w:p>
      <w:pPr>
        <w:pStyle w:val="Normal"/>
        <w:shd w:val="clear" w:fill="FFFFFF"/>
        <w:tabs>
          <w:tab w:val="clear" w:pos="708"/>
          <w:tab w:val="left" w:pos="399" w:leader="none"/>
        </w:tabs>
        <w:ind w:left="426" w:right="0" w:hanging="0"/>
        <w:jc w:val="both"/>
        <w:rPr>
          <w:rFonts w:ascii="Calibri" w:hAnsi="Calibri" w:cs="Calibri"/>
          <w:i/>
          <w:i/>
          <w:sz w:val="24"/>
          <w:szCs w:val="24"/>
        </w:rPr>
      </w:pPr>
      <w:r>
        <w:rPr>
          <w:rFonts w:cs="Calibri" w:ascii="Calibri" w:hAnsi="Calibri"/>
          <w:i/>
          <w:sz w:val="24"/>
          <w:szCs w:val="24"/>
        </w:rPr>
      </w:r>
    </w:p>
    <w:p>
      <w:pPr>
        <w:pStyle w:val="Normal"/>
        <w:shd w:val="clear" w:fill="FFFFFF"/>
        <w:tabs>
          <w:tab w:val="clear" w:pos="708"/>
          <w:tab w:val="left" w:pos="399" w:leader="none"/>
        </w:tabs>
        <w:ind w:left="426" w:right="0" w:hanging="0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6. Metody weryfikacji efektów kształcenia  /w odniesieniu do poszczególnych efektów/</w:t>
      </w:r>
    </w:p>
    <w:p>
      <w:pPr>
        <w:pStyle w:val="Normal"/>
        <w:shd w:val="clear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hd w:val="clear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tbl>
      <w:tblPr>
        <w:tblW w:w="10031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1313"/>
        <w:gridCol w:w="1044"/>
        <w:gridCol w:w="1044"/>
        <w:gridCol w:w="1292"/>
        <w:gridCol w:w="1033"/>
        <w:gridCol w:w="1421"/>
        <w:gridCol w:w="1595"/>
        <w:gridCol w:w="1287"/>
      </w:tblGrid>
      <w:tr>
        <w:trPr>
          <w:trHeight w:val="397" w:hRule="atLeast"/>
        </w:trPr>
        <w:tc>
          <w:tcPr>
            <w:tcW w:w="13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Efekt kształcenia</w:t>
            </w:r>
          </w:p>
        </w:tc>
        <w:tc>
          <w:tcPr>
            <w:tcW w:w="87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Forma weryfikacji</w:t>
            </w:r>
          </w:p>
        </w:tc>
      </w:tr>
      <w:tr>
        <w:trPr>
          <w:trHeight w:val="397" w:hRule="atLeast"/>
        </w:trPr>
        <w:tc>
          <w:tcPr>
            <w:tcW w:w="13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Egzamin ustny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Egzamin pisemny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Kolokwium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Projekt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Sprawdzian wejściowy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Sprawozdanie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Inne</w:t>
            </w:r>
          </w:p>
        </w:tc>
      </w:tr>
      <w:tr>
        <w:trPr>
          <w:trHeight w:val="397" w:hRule="atLeast"/>
        </w:trPr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W_01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x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x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U_01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x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x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K_01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hd w:val="clear" w:fill="FFFFFF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shd w:val="clear" w:fill="FFFFFF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shd w:val="clear" w:fill="FFFFFF"/>
        <w:jc w:val="both"/>
        <w:rPr/>
      </w:pPr>
      <w:r>
        <w:rPr>
          <w:rFonts w:cs="Calibri" w:ascii="Calibri" w:hAnsi="Calibri"/>
          <w:b/>
          <w:sz w:val="24"/>
          <w:szCs w:val="24"/>
        </w:rPr>
        <w:t xml:space="preserve">7. Ocena </w:t>
      </w:r>
      <w:r>
        <w:rPr>
          <w:rFonts w:cs="Calibri" w:ascii="Calibri" w:hAnsi="Calibri"/>
          <w:b/>
          <w:bCs/>
          <w:sz w:val="24"/>
          <w:szCs w:val="24"/>
        </w:rPr>
        <w:t>osiągniętych efektów kształcenia</w:t>
      </w:r>
    </w:p>
    <w:p>
      <w:pPr>
        <w:pStyle w:val="Normal"/>
        <w:shd w:val="clear" w:fill="FFFFFF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7.1. Sposoby oceny</w:t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ind w:left="1440" w:right="0" w:firstLine="720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Ocena formująca</w:t>
      </w:r>
    </w:p>
    <w:p>
      <w:pPr>
        <w:pStyle w:val="Normal"/>
        <w:ind w:left="1440" w:right="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637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959"/>
        <w:gridCol w:w="5413"/>
      </w:tblGrid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F1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Kolokwium nr 1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F2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Kolokwium nr 2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F3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Kolokwium nr 3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F4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Kolokwium nr 4</w:t>
            </w:r>
          </w:p>
        </w:tc>
      </w:tr>
    </w:tbl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ind w:left="1440" w:right="0" w:firstLine="720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Ocena podsumowująca</w:t>
      </w:r>
    </w:p>
    <w:p>
      <w:pPr>
        <w:pStyle w:val="Normal"/>
        <w:ind w:left="1440" w:right="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594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959"/>
        <w:gridCol w:w="4986"/>
      </w:tblGrid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P1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before="57" w:after="57"/>
              <w:rPr>
                <w:lang w:val="pl-PL"/>
              </w:rPr>
            </w:pPr>
            <w:r>
              <w:rPr>
                <w:lang w:val="pl-PL"/>
              </w:rPr>
              <w:t>Zaliczenie ćwiczeń w semestrze I na podstawie kolokwiów</w:t>
            </w:r>
          </w:p>
          <w:p>
            <w:pPr>
              <w:pStyle w:val="Normal"/>
              <w:spacing w:before="57" w:after="57"/>
              <w:rPr>
                <w:lang w:val="pl-PL"/>
              </w:rPr>
            </w:pPr>
            <w:r>
              <w:rPr>
                <w:lang w:val="pl-PL"/>
              </w:rPr>
              <w:t>(średnia zwykła F1+F2)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P2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before="57" w:after="57"/>
              <w:rPr>
                <w:lang w:val="pl-PL"/>
              </w:rPr>
            </w:pPr>
            <w:r>
              <w:rPr>
                <w:lang w:val="pl-PL"/>
              </w:rPr>
              <w:t>Zaliczenie ćwiczeń w semestrze II na podstawie kolokwiów</w:t>
            </w:r>
          </w:p>
          <w:p>
            <w:pPr>
              <w:pStyle w:val="Normal"/>
              <w:spacing w:before="57" w:after="57"/>
              <w:rPr>
                <w:lang w:val="pl-PL"/>
              </w:rPr>
            </w:pPr>
            <w:r>
              <w:rPr>
                <w:lang w:val="pl-PL"/>
              </w:rPr>
              <w:t>(średnia zwykła F3+F4)</w:t>
            </w:r>
          </w:p>
        </w:tc>
      </w:tr>
    </w:tbl>
    <w:p>
      <w:pPr>
        <w:pStyle w:val="Normal"/>
        <w:shd w:val="clear" w:fill="FFFFFF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shd w:val="clear" w:fill="FFFFFF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 xml:space="preserve">7.2. Kryteria oceny (opisowo; możliwe inne formy ustalone dla Instytutu) </w:t>
      </w:r>
    </w:p>
    <w:p>
      <w:pPr>
        <w:pStyle w:val="Normal"/>
        <w:shd w:val="clear" w:fill="FFFFFF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shd w:val="clear" w:fill="FFFFFF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tbl>
      <w:tblPr>
        <w:tblW w:w="9606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1385"/>
        <w:gridCol w:w="2832"/>
        <w:gridCol w:w="2835"/>
        <w:gridCol w:w="2553"/>
      </w:tblGrid>
      <w:tr>
        <w:trPr>
          <w:trHeight w:val="397" w:hRule="atLeast"/>
        </w:trPr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cs="Calibri" w:ascii="Calibri" w:hAnsi="Calibri"/>
                <w:sz w:val="18"/>
                <w:szCs w:val="24"/>
              </w:rPr>
              <w:t>Efekt kształcenia (przedmiotu)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Calibri" w:hAnsi="Calibri" w:cs="Calibri"/>
                <w:b/>
                <w:b/>
                <w:bCs/>
                <w:sz w:val="18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24"/>
              </w:rPr>
              <w:t>Na ocenę 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Calibri" w:hAnsi="Calibri" w:cs="Calibri"/>
                <w:b/>
                <w:b/>
                <w:bCs/>
                <w:sz w:val="18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24"/>
              </w:rPr>
              <w:t>Na ocenę 4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Calibri" w:hAnsi="Calibri" w:cs="Calibri"/>
                <w:b/>
                <w:b/>
                <w:bCs/>
                <w:sz w:val="18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18"/>
                <w:szCs w:val="24"/>
              </w:rPr>
              <w:t>Na ocenę 5</w:t>
            </w:r>
          </w:p>
        </w:tc>
      </w:tr>
      <w:tr>
        <w:trPr>
          <w:trHeight w:val="397" w:hRule="atLeast"/>
        </w:trPr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both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cs="Calibri" w:ascii="Calibri" w:hAnsi="Calibri"/>
                <w:sz w:val="18"/>
                <w:szCs w:val="24"/>
              </w:rPr>
              <w:t>W_01, U_01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rPr>
                <w:rFonts w:ascii="Calibri" w:hAnsi="Calibri" w:cs="Calibri"/>
                <w:sz w:val="18"/>
              </w:rPr>
            </w:pPr>
            <w:r>
              <w:rPr>
                <w:rFonts w:cs="Calibri" w:ascii="Calibri" w:hAnsi="Calibri"/>
                <w:sz w:val="18"/>
              </w:rPr>
              <w:t>Student zalicza sprawdziany ze średnim wynikiem 60-69%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rPr>
                <w:rFonts w:ascii="Calibri" w:hAnsi="Calibri" w:cs="Calibri"/>
                <w:sz w:val="18"/>
              </w:rPr>
            </w:pPr>
            <w:r>
              <w:rPr>
                <w:rFonts w:cs="Calibri" w:ascii="Calibri" w:hAnsi="Calibri"/>
                <w:sz w:val="18"/>
              </w:rPr>
              <w:t>Student zalicza sprawdziany ze średnim wynikiem 75-84%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rPr>
                <w:rFonts w:ascii="Calibri" w:hAnsi="Calibri" w:cs="Calibri"/>
                <w:sz w:val="18"/>
              </w:rPr>
            </w:pPr>
            <w:r>
              <w:rPr>
                <w:rFonts w:cs="Calibri" w:ascii="Calibri" w:hAnsi="Calibri"/>
                <w:sz w:val="18"/>
              </w:rPr>
              <w:t>Student zalicza sprawdziany ze  srednim wynikiem 90-100%</w:t>
            </w:r>
          </w:p>
        </w:tc>
      </w:tr>
    </w:tbl>
    <w:p>
      <w:pPr>
        <w:pStyle w:val="Normal"/>
        <w:shd w:val="clear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hd w:val="clear" w:fill="FFFFFF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8. Literatura podstawowa i uzupełniająca</w:t>
      </w:r>
    </w:p>
    <w:p>
      <w:pPr>
        <w:pStyle w:val="Normal"/>
        <w:shd w:val="clear" w:fill="FFFFFF"/>
        <w:rPr/>
      </w:pPr>
      <w:r>
        <w:rPr/>
        <w:t xml:space="preserve">Michael Vince, </w:t>
      </w:r>
      <w:r>
        <w:rPr>
          <w:i/>
          <w:iCs/>
        </w:rPr>
        <w:t>Advanced Language Practice</w:t>
      </w:r>
      <w:r>
        <w:rPr/>
        <w:t>. 2003, Macmillan</w:t>
      </w:r>
    </w:p>
    <w:p>
      <w:pPr>
        <w:pStyle w:val="Normal"/>
        <w:shd w:val="clear" w:fill="FFFFFF"/>
        <w:rPr/>
      </w:pPr>
      <w:r>
        <w:rPr/>
        <w:t xml:space="preserve">Sally Burgess, </w:t>
      </w:r>
      <w:r>
        <w:rPr>
          <w:i/>
          <w:iCs/>
        </w:rPr>
        <w:t>Advanced Gold Maximiser</w:t>
      </w:r>
      <w:r>
        <w:rPr/>
        <w:t>. 2001, Longman.</w:t>
      </w:r>
    </w:p>
    <w:p>
      <w:pPr>
        <w:pStyle w:val="Normal"/>
        <w:shd w:val="clear" w:fill="FFFFFF"/>
        <w:rPr/>
      </w:pPr>
      <w:r>
        <w:rPr/>
        <w:t>Źródła internetowe</w:t>
      </w:r>
    </w:p>
    <w:p>
      <w:pPr>
        <w:pStyle w:val="Normal"/>
        <w:shd w:val="clear" w:fill="FFFFFF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shd w:val="clear" w:fill="FFFFFF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9. Nakład pracy studenta - bilans punktów ECTS</w:t>
      </w:r>
    </w:p>
    <w:p>
      <w:pPr>
        <w:pStyle w:val="Normal"/>
        <w:shd w:val="clear" w:fill="FFFFFF"/>
        <w:jc w:val="both"/>
        <w:rPr>
          <w:rFonts w:ascii="Calibri" w:hAnsi="Calibri" w:cs="Calibri"/>
          <w:i/>
          <w:i/>
          <w:sz w:val="24"/>
          <w:szCs w:val="24"/>
        </w:rPr>
      </w:pPr>
      <w:r>
        <w:rPr>
          <w:rFonts w:cs="Calibri" w:ascii="Calibri" w:hAnsi="Calibri"/>
          <w:i/>
          <w:sz w:val="24"/>
          <w:szCs w:val="24"/>
        </w:rPr>
      </w:r>
    </w:p>
    <w:p>
      <w:pPr>
        <w:pStyle w:val="Normal"/>
        <w:shd w:val="clear" w:fill="FFFFFF"/>
        <w:jc w:val="both"/>
        <w:rPr>
          <w:rFonts w:ascii="Calibri" w:hAnsi="Calibri" w:cs="Calibri"/>
          <w:b/>
          <w:b/>
          <w:iCs/>
          <w:sz w:val="24"/>
          <w:szCs w:val="24"/>
        </w:rPr>
      </w:pPr>
      <w:r>
        <w:rPr>
          <w:rFonts w:cs="Calibri" w:ascii="Calibri" w:hAnsi="Calibri"/>
          <w:b/>
          <w:iCs/>
          <w:sz w:val="24"/>
          <w:szCs w:val="24"/>
        </w:rPr>
        <w:t xml:space="preserve">Zajęcia z bezpośrednim udziałem prowadzącego (tzw. kontaktowe): </w:t>
      </w:r>
    </w:p>
    <w:p>
      <w:pPr>
        <w:pStyle w:val="Normal"/>
        <w:shd w:val="clear" w:fill="FFFFFF"/>
        <w:jc w:val="both"/>
        <w:rPr/>
      </w:pPr>
      <w:r>
        <w:rPr>
          <w:rFonts w:cs="Calibri" w:ascii="Calibri" w:hAnsi="Calibri"/>
          <w:iCs/>
          <w:sz w:val="24"/>
          <w:szCs w:val="24"/>
        </w:rPr>
        <w:t xml:space="preserve">- ćwiczenia prowadzone w wymiarze </w:t>
      </w:r>
      <w:r>
        <w:rPr>
          <w:rFonts w:cs="Calibri" w:ascii="Calibri" w:hAnsi="Calibri"/>
          <w:b/>
          <w:bCs/>
          <w:iCs/>
          <w:sz w:val="24"/>
          <w:szCs w:val="24"/>
        </w:rPr>
        <w:t>15 godz</w:t>
      </w:r>
      <w:r>
        <w:rPr>
          <w:rFonts w:cs="Calibri" w:ascii="Calibri" w:hAnsi="Calibri"/>
          <w:iCs/>
          <w:sz w:val="24"/>
          <w:szCs w:val="24"/>
        </w:rPr>
        <w:t xml:space="preserve">. semestralnie, </w:t>
      </w:r>
    </w:p>
    <w:p>
      <w:pPr>
        <w:pStyle w:val="Normal"/>
        <w:shd w:val="clear" w:fill="FFFFFF"/>
        <w:jc w:val="both"/>
        <w:rPr/>
      </w:pPr>
      <w:r>
        <w:rPr>
          <w:rFonts w:cs="Calibri" w:ascii="Calibri" w:hAnsi="Calibri"/>
          <w:sz w:val="24"/>
          <w:szCs w:val="24"/>
        </w:rPr>
        <w:t xml:space="preserve">- kolokwium pisemne: </w:t>
      </w:r>
      <w:r>
        <w:rPr>
          <w:rFonts w:cs="Calibri" w:ascii="Calibri" w:hAnsi="Calibri"/>
          <w:b/>
          <w:sz w:val="24"/>
          <w:szCs w:val="24"/>
        </w:rPr>
        <w:t xml:space="preserve"> godz.</w:t>
      </w:r>
      <w:r>
        <w:rPr>
          <w:rFonts w:cs="Calibri" w:ascii="Calibri" w:hAnsi="Calibri"/>
          <w:sz w:val="24"/>
          <w:szCs w:val="24"/>
        </w:rPr>
        <w:t xml:space="preserve">; </w:t>
      </w:r>
    </w:p>
    <w:p>
      <w:pPr>
        <w:pStyle w:val="Normal"/>
        <w:shd w:val="clear" w:fill="FFFFFF"/>
        <w:jc w:val="both"/>
        <w:rPr/>
      </w:pPr>
      <w:r>
        <w:rPr>
          <w:rFonts w:cs="Calibri" w:ascii="Calibri" w:hAnsi="Calibri"/>
          <w:sz w:val="24"/>
          <w:szCs w:val="24"/>
        </w:rPr>
        <w:t xml:space="preserve">Razem zajęcia kontaktowe: </w:t>
      </w:r>
      <w:r>
        <w:rPr>
          <w:rFonts w:cs="Calibri" w:ascii="Calibri" w:hAnsi="Calibri"/>
          <w:b/>
          <w:sz w:val="24"/>
          <w:szCs w:val="24"/>
        </w:rPr>
        <w:t xml:space="preserve"> godz. 15</w:t>
      </w:r>
    </w:p>
    <w:p>
      <w:pPr>
        <w:pStyle w:val="Normal"/>
        <w:shd w:val="clear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hd w:val="clear" w:fill="FFFFFF"/>
        <w:jc w:val="both"/>
        <w:rPr/>
      </w:pPr>
      <w:r>
        <w:rPr>
          <w:rFonts w:cs="Calibri" w:ascii="Calibri" w:hAnsi="Calibri"/>
          <w:b/>
          <w:sz w:val="24"/>
          <w:szCs w:val="24"/>
        </w:rPr>
        <w:t>Praca samodzielna studenta</w:t>
      </w:r>
      <w:r>
        <w:rPr>
          <w:rFonts w:cs="Calibri" w:ascii="Calibri" w:hAnsi="Calibri"/>
          <w:sz w:val="24"/>
          <w:szCs w:val="24"/>
        </w:rPr>
        <w:t xml:space="preserve">: </w:t>
      </w:r>
    </w:p>
    <w:p>
      <w:pPr>
        <w:pStyle w:val="Normal"/>
        <w:shd w:val="clear" w:fill="FFFFFF"/>
        <w:jc w:val="both"/>
        <w:rPr/>
      </w:pPr>
      <w:r>
        <w:rPr/>
        <w:t xml:space="preserve">Samodzielne ćwiczenie i przyswajanie materiału: </w:t>
      </w:r>
      <w:r>
        <w:rPr>
          <w:b/>
          <w:bCs/>
        </w:rPr>
        <w:t>10</w:t>
      </w:r>
    </w:p>
    <w:p>
      <w:pPr>
        <w:pStyle w:val="Normal"/>
        <w:shd w:val="clear" w:fill="FFFFFF"/>
        <w:jc w:val="both"/>
        <w:rPr/>
      </w:pPr>
      <w:r>
        <w:rPr>
          <w:rFonts w:cs="Calibri" w:ascii="Calibri" w:hAnsi="Calibri"/>
          <w:sz w:val="24"/>
          <w:szCs w:val="24"/>
        </w:rPr>
        <w:t xml:space="preserve">Przygotowanie do kolokwium: </w:t>
      </w:r>
      <w:r>
        <w:rPr>
          <w:rFonts w:cs="Calibri" w:ascii="Calibri" w:hAnsi="Calibri"/>
          <w:b/>
          <w:sz w:val="24"/>
          <w:szCs w:val="24"/>
        </w:rPr>
        <w:t xml:space="preserve"> godz.</w:t>
      </w:r>
      <w:r>
        <w:rPr>
          <w:rFonts w:cs="Calibri" w:ascii="Calibri" w:hAnsi="Calibri"/>
          <w:sz w:val="24"/>
          <w:szCs w:val="24"/>
        </w:rPr>
        <w:t xml:space="preserve">   </w:t>
      </w:r>
      <w:r>
        <w:rPr>
          <w:rFonts w:cs="Calibri" w:ascii="Calibri" w:hAnsi="Calibri"/>
          <w:b/>
          <w:bCs/>
          <w:sz w:val="24"/>
          <w:szCs w:val="24"/>
        </w:rPr>
        <w:t>5</w:t>
      </w:r>
    </w:p>
    <w:p>
      <w:pPr>
        <w:pStyle w:val="Normal"/>
        <w:shd w:val="clear" w:fill="FFFFFF"/>
        <w:jc w:val="both"/>
        <w:rPr/>
      </w:pPr>
      <w:r>
        <w:rPr>
          <w:rFonts w:cs="Calibri" w:ascii="Calibri" w:hAnsi="Calibri"/>
          <w:sz w:val="24"/>
          <w:szCs w:val="24"/>
        </w:rPr>
        <w:t xml:space="preserve">Razem praca samodzielna: </w:t>
      </w:r>
      <w:r>
        <w:rPr>
          <w:rFonts w:cs="Calibri" w:ascii="Calibri" w:hAnsi="Calibri"/>
          <w:b/>
          <w:sz w:val="24"/>
          <w:szCs w:val="24"/>
        </w:rPr>
        <w:t xml:space="preserve"> godz</w:t>
      </w:r>
      <w:r>
        <w:rPr>
          <w:rFonts w:cs="Calibri" w:ascii="Calibri" w:hAnsi="Calibri"/>
          <w:sz w:val="24"/>
          <w:szCs w:val="24"/>
        </w:rPr>
        <w:t xml:space="preserve">.  </w:t>
      </w:r>
      <w:r>
        <w:rPr>
          <w:rFonts w:cs="Calibri" w:ascii="Calibri" w:hAnsi="Calibri"/>
          <w:b/>
          <w:bCs/>
          <w:sz w:val="24"/>
          <w:szCs w:val="24"/>
        </w:rPr>
        <w:t>15</w:t>
      </w:r>
    </w:p>
    <w:p>
      <w:pPr>
        <w:pStyle w:val="Normal"/>
        <w:shd w:val="clear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hd w:val="clear" w:fill="FFFFFF"/>
        <w:jc w:val="both"/>
        <w:rPr/>
      </w:pPr>
      <w:r>
        <w:rPr>
          <w:rFonts w:cs="Calibri" w:ascii="Calibri" w:hAnsi="Calibri"/>
          <w:sz w:val="24"/>
          <w:szCs w:val="24"/>
        </w:rPr>
        <w:t xml:space="preserve">Suma godzin (kontaktowych i samodzielnych) – godz. </w:t>
      </w:r>
      <w:r>
        <w:rPr>
          <w:rFonts w:cs="Calibri" w:ascii="Calibri" w:hAnsi="Calibri"/>
          <w:b/>
          <w:bCs/>
          <w:sz w:val="24"/>
          <w:szCs w:val="24"/>
        </w:rPr>
        <w:t>30</w:t>
      </w:r>
      <w:r>
        <w:rPr>
          <w:rFonts w:cs="Calibri" w:ascii="Calibri" w:hAnsi="Calibri"/>
          <w:sz w:val="24"/>
          <w:szCs w:val="24"/>
        </w:rPr>
        <w:tab/>
      </w:r>
    </w:p>
    <w:p>
      <w:pPr>
        <w:pStyle w:val="Normal"/>
        <w:shd w:val="clear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Liczba punktów ECTS – 2, w tym kontaktowe 1 a praca własna 1.</w:t>
      </w:r>
    </w:p>
    <w:p>
      <w:pPr>
        <w:pStyle w:val="Normal"/>
        <w:shd w:val="clear" w:fill="FFFFFF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cs="Calibri" w:ascii="Calibri" w:hAnsi="Calibri"/>
          <w:color w:val="FF0000"/>
          <w:sz w:val="24"/>
          <w:szCs w:val="24"/>
        </w:rPr>
      </w:r>
    </w:p>
    <w:p>
      <w:pPr>
        <w:pStyle w:val="Normal"/>
        <w:shd w:val="clear" w:fill="FFFFFF"/>
        <w:spacing w:lineRule="auto" w:line="276"/>
        <w:jc w:val="both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10. Zatwierdzenie karty przedmiotu do realizacji</w:t>
      </w:r>
    </w:p>
    <w:p>
      <w:pPr>
        <w:pStyle w:val="Normal"/>
        <w:shd w:val="clear" w:fill="FFFFFF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hd w:val="clear" w:fill="FFFFFF"/>
        <w:spacing w:lineRule="auto" w:line="276"/>
        <w:jc w:val="both"/>
        <w:rPr/>
      </w:pPr>
      <w:r>
        <w:rPr>
          <w:rFonts w:cs="Calibri" w:ascii="Calibri" w:hAnsi="Calibri"/>
          <w:sz w:val="24"/>
          <w:szCs w:val="24"/>
        </w:rPr>
        <w:t xml:space="preserve">1. </w:t>
      </w:r>
      <w:r>
        <w:rPr/>
        <w:t>Odpowiedzialny za przedmiot: mgr Paweł Cisło</w:t>
      </w:r>
    </w:p>
    <w:p>
      <w:pPr>
        <w:pStyle w:val="Normal"/>
        <w:shd w:val="clear" w:fill="FFFFFF"/>
        <w:spacing w:lineRule="auto" w:line="276"/>
        <w:jc w:val="both"/>
        <w:rPr/>
      </w:pPr>
      <w:r>
        <w:rPr/>
      </w:r>
    </w:p>
    <w:p>
      <w:pPr>
        <w:pStyle w:val="Normal"/>
        <w:shd w:val="clear" w:fill="FFFFFF"/>
        <w:spacing w:lineRule="auto" w:line="276"/>
        <w:jc w:val="both"/>
        <w:rPr/>
      </w:pPr>
      <w:r>
        <w:rPr>
          <w:rFonts w:cs="Calibri" w:ascii="Calibri" w:hAnsi="Calibri"/>
          <w:sz w:val="24"/>
          <w:szCs w:val="24"/>
        </w:rPr>
        <w:t xml:space="preserve">2. </w:t>
      </w:r>
      <w:r>
        <w:rPr/>
        <w:t>Dyrektor Instytutu: dr Jan Zięba</w:t>
      </w:r>
    </w:p>
    <w:p>
      <w:pPr>
        <w:pStyle w:val="Normal"/>
        <w:ind w:left="0" w:right="0" w:firstLine="360"/>
        <w:rPr/>
      </w:pPr>
      <w:r>
        <w:rPr/>
      </w:r>
    </w:p>
    <w:p>
      <w:pPr>
        <w:pStyle w:val="Normal"/>
        <w:ind w:left="0" w:right="0" w:firstLine="360"/>
        <w:rPr/>
      </w:pPr>
      <w:r>
        <w:rPr/>
        <w:t>Przemyśl, data 28.09.2018</w:t>
      </w:r>
    </w:p>
    <w:sectPr>
      <w:footerReference w:type="default" r:id="rId2"/>
      <w:type w:val="nextPage"/>
      <w:pgSz w:w="11906" w:h="16838"/>
      <w:pgMar w:left="1421" w:right="1136" w:header="0" w:top="1114" w:footer="707" w:bottom="764" w:gutter="0"/>
      <w:pgNumType w:fmt="decimal"/>
      <w:formProt w:val="false"/>
      <w:textDirection w:val="lrTb"/>
      <w:docGrid w:type="default" w:linePitch="249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ind w:left="0"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2550" cy="17462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0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460.95pt;margin-top:0.05pt;width:6.4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rFonts w:cs="OpenSymbol;Arial Unicode M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pl-PL" w:eastAsia="pl-PL" w:bidi="ar-SA"/>
    </w:rPr>
  </w:style>
  <w:style w:type="character" w:styleId="DefaultParagraphFont">
    <w:name w:val="Default Paragraph Font"/>
    <w:qFormat/>
    <w:rPr/>
  </w:style>
  <w:style w:type="character" w:styleId="StopkaZnak">
    <w:name w:val="Stopka Znak"/>
    <w:basedOn w:val="DefaultParagraphFont"/>
    <w:qFormat/>
    <w:rPr>
      <w:rFonts w:ascii="Times New Roman" w:hAnsi="Times New Roman" w:eastAsia="Calibri" w:cs="Times New Roman"/>
      <w:sz w:val="24"/>
    </w:rPr>
  </w:style>
  <w:style w:type="character" w:styleId="Pagenumber">
    <w:name w:val="page number"/>
    <w:qFormat/>
    <w:rPr/>
  </w:style>
  <w:style w:type="character" w:styleId="ListLabel32">
    <w:name w:val="ListLabel 32"/>
    <w:qFormat/>
    <w:rPr>
      <w:rFonts w:cs="OpenSymbol;Arial Unicode MS"/>
      <w:sz w:val="24"/>
    </w:rPr>
  </w:style>
  <w:style w:type="character" w:styleId="ListLabel33">
    <w:name w:val="ListLabel 33"/>
    <w:qFormat/>
    <w:rPr>
      <w:rFonts w:cs="OpenSymbol;Arial Unicode MS"/>
      <w:sz w:val="24"/>
    </w:rPr>
  </w:style>
  <w:style w:type="character" w:styleId="ListLabel34">
    <w:name w:val="ListLabel 34"/>
    <w:qFormat/>
    <w:rPr>
      <w:rFonts w:cs="OpenSymbol;Arial Unicode MS"/>
      <w:sz w:val="24"/>
    </w:rPr>
  </w:style>
  <w:style w:type="character" w:styleId="ListLabel35">
    <w:name w:val="ListLabel 35"/>
    <w:qFormat/>
    <w:rPr>
      <w:rFonts w:cs="OpenSymbol;Arial Unicode MS"/>
      <w:sz w:val="24"/>
    </w:rPr>
  </w:style>
  <w:style w:type="character" w:styleId="ListLabel36">
    <w:name w:val="ListLabel 36"/>
    <w:qFormat/>
    <w:rPr>
      <w:rFonts w:cs="OpenSymbol;Arial Unicode MS"/>
      <w:sz w:val="24"/>
    </w:rPr>
  </w:style>
  <w:style w:type="character" w:styleId="ListLabel37">
    <w:name w:val="ListLabel 37"/>
    <w:qFormat/>
    <w:rPr>
      <w:rFonts w:cs="OpenSymbol;Arial Unicode MS"/>
      <w:sz w:val="24"/>
    </w:rPr>
  </w:style>
  <w:style w:type="character" w:styleId="ListLabel38">
    <w:name w:val="ListLabel 38"/>
    <w:qFormat/>
    <w:rPr>
      <w:rFonts w:cs="OpenSymbol;Arial Unicode MS"/>
      <w:sz w:val="24"/>
    </w:rPr>
  </w:style>
  <w:style w:type="character" w:styleId="ListLabel39">
    <w:name w:val="ListLabel 39"/>
    <w:qFormat/>
    <w:rPr>
      <w:rFonts w:cs="OpenSymbol;Arial Unicode MS"/>
      <w:sz w:val="24"/>
    </w:rPr>
  </w:style>
  <w:style w:type="character" w:styleId="ListLabel40">
    <w:name w:val="ListLabel 40"/>
    <w:qFormat/>
    <w:rPr>
      <w:rFonts w:cs="OpenSymbol;Arial Unicode MS"/>
      <w:sz w:val="24"/>
    </w:rPr>
  </w:style>
  <w:style w:type="character" w:styleId="ListLabel41">
    <w:name w:val="ListLabel 41"/>
    <w:qFormat/>
    <w:rPr>
      <w:rFonts w:cs="OpenSymbol;Arial Unicode MS"/>
      <w:sz w:val="24"/>
    </w:rPr>
  </w:style>
  <w:style w:type="character" w:styleId="ListLabel42">
    <w:name w:val="ListLabel 42"/>
    <w:qFormat/>
    <w:rPr>
      <w:rFonts w:cs="OpenSymbol;Arial Unicode MS"/>
      <w:sz w:val="24"/>
    </w:rPr>
  </w:style>
  <w:style w:type="character" w:styleId="ListLabel43">
    <w:name w:val="ListLabel 43"/>
    <w:qFormat/>
    <w:rPr>
      <w:rFonts w:cs="OpenSymbol;Arial Unicode MS"/>
      <w:sz w:val="24"/>
    </w:rPr>
  </w:style>
  <w:style w:type="character" w:styleId="ListLabel44">
    <w:name w:val="ListLabel 44"/>
    <w:qFormat/>
    <w:rPr>
      <w:rFonts w:cs="OpenSymbol;Arial Unicode MS"/>
      <w:sz w:val="24"/>
    </w:rPr>
  </w:style>
  <w:style w:type="character" w:styleId="ListLabel45">
    <w:name w:val="ListLabel 45"/>
    <w:qFormat/>
    <w:rPr>
      <w:rFonts w:cs="OpenSymbol;Arial Unicode MS"/>
      <w:sz w:val="24"/>
    </w:rPr>
  </w:style>
  <w:style w:type="character" w:styleId="ListLabel46">
    <w:name w:val="ListLabel 46"/>
    <w:qFormat/>
    <w:rPr>
      <w:rFonts w:cs="OpenSymbol;Arial Unicode MS"/>
      <w:sz w:val="24"/>
    </w:rPr>
  </w:style>
  <w:style w:type="character" w:styleId="ListLabel47">
    <w:name w:val="ListLabel 47"/>
    <w:qFormat/>
    <w:rPr>
      <w:rFonts w:cs="OpenSymbol;Arial Unicode MS"/>
      <w:sz w:val="24"/>
    </w:rPr>
  </w:style>
  <w:style w:type="character" w:styleId="ListLabel48">
    <w:name w:val="ListLabel 48"/>
    <w:qFormat/>
    <w:rPr>
      <w:rFonts w:cs="OpenSymbol;Arial Unicode MS"/>
      <w:sz w:val="24"/>
    </w:rPr>
  </w:style>
  <w:style w:type="character" w:styleId="ListLabel49">
    <w:name w:val="ListLabel 49"/>
    <w:qFormat/>
    <w:rPr>
      <w:rFonts w:cs="OpenSymbol;Arial Unicode MS"/>
      <w:sz w:val="24"/>
    </w:rPr>
  </w:style>
  <w:style w:type="character" w:styleId="ListLabel50">
    <w:name w:val="ListLabel 50"/>
    <w:qFormat/>
    <w:rPr>
      <w:rFonts w:cs="OpenSymbol;Arial Unicode MS"/>
      <w:sz w:val="24"/>
    </w:rPr>
  </w:style>
  <w:style w:type="character" w:styleId="ListLabel51">
    <w:name w:val="ListLabel 51"/>
    <w:qFormat/>
    <w:rPr>
      <w:rFonts w:cs="OpenSymbol;Arial Unicode MS"/>
      <w:sz w:val="24"/>
    </w:rPr>
  </w:style>
  <w:style w:type="character" w:styleId="ListLabel52">
    <w:name w:val="ListLabel 52"/>
    <w:qFormat/>
    <w:rPr>
      <w:rFonts w:cs="OpenSymbol;Arial Unicode MS"/>
      <w:sz w:val="24"/>
    </w:rPr>
  </w:style>
  <w:style w:type="character" w:styleId="ListLabel53">
    <w:name w:val="ListLabel 53"/>
    <w:qFormat/>
    <w:rPr>
      <w:rFonts w:cs="OpenSymbol;Arial Unicode MS"/>
      <w:sz w:val="24"/>
    </w:rPr>
  </w:style>
  <w:style w:type="character" w:styleId="ListLabel54">
    <w:name w:val="ListLabel 54"/>
    <w:qFormat/>
    <w:rPr>
      <w:rFonts w:cs="OpenSymbol;Arial Unicode MS"/>
      <w:sz w:val="24"/>
    </w:rPr>
  </w:style>
  <w:style w:type="character" w:styleId="ListLabel55">
    <w:name w:val="ListLabel 55"/>
    <w:qFormat/>
    <w:rPr>
      <w:rFonts w:cs="OpenSymbol;Arial Unicode MS"/>
      <w:sz w:val="24"/>
    </w:rPr>
  </w:style>
  <w:style w:type="character" w:styleId="ListLabel56">
    <w:name w:val="ListLabel 56"/>
    <w:qFormat/>
    <w:rPr>
      <w:rFonts w:cs="OpenSymbol;Arial Unicode MS"/>
      <w:sz w:val="24"/>
    </w:rPr>
  </w:style>
  <w:style w:type="character" w:styleId="ListLabel57">
    <w:name w:val="ListLabel 57"/>
    <w:qFormat/>
    <w:rPr>
      <w:rFonts w:cs="OpenSymbol;Arial Unicode MS"/>
      <w:sz w:val="24"/>
    </w:rPr>
  </w:style>
  <w:style w:type="character" w:styleId="ListLabel58">
    <w:name w:val="ListLabel 58"/>
    <w:qFormat/>
    <w:rPr>
      <w:rFonts w:cs="OpenSymbol;Arial Unicode MS"/>
      <w:sz w:val="24"/>
    </w:rPr>
  </w:style>
  <w:style w:type="character" w:styleId="ListLabel59">
    <w:name w:val="ListLabel 59"/>
    <w:qFormat/>
    <w:rPr>
      <w:rFonts w:cs="OpenSymbol;Arial Unicode MS"/>
      <w:sz w:val="24"/>
    </w:rPr>
  </w:style>
  <w:style w:type="character" w:styleId="ListLabel60">
    <w:name w:val="ListLabel 60"/>
    <w:qFormat/>
    <w:rPr>
      <w:rFonts w:cs="OpenSymbol;Arial Unicode MS"/>
      <w:sz w:val="24"/>
    </w:rPr>
  </w:style>
  <w:style w:type="character" w:styleId="ListLabel61">
    <w:name w:val="ListLabel 61"/>
    <w:qFormat/>
    <w:rPr>
      <w:rFonts w:cs="OpenSymbol;Arial Unicode MS"/>
      <w:sz w:val="24"/>
    </w:rPr>
  </w:style>
  <w:style w:type="character" w:styleId="ListLabel62">
    <w:name w:val="ListLabel 62"/>
    <w:qFormat/>
    <w:rPr>
      <w:rFonts w:cs="OpenSymbol;Arial Unicode MS"/>
      <w:sz w:val="24"/>
    </w:rPr>
  </w:style>
  <w:style w:type="character" w:styleId="ListLabel63">
    <w:name w:val="ListLabel 63"/>
    <w:qFormat/>
    <w:rPr>
      <w:rFonts w:cs="OpenSymbol;Arial Unicode MS"/>
      <w:sz w:val="24"/>
    </w:rPr>
  </w:style>
  <w:style w:type="character" w:styleId="ListLabel64">
    <w:name w:val="ListLabel 64"/>
    <w:qFormat/>
    <w:rPr>
      <w:rFonts w:cs="OpenSymbol;Arial Unicode MS"/>
      <w:sz w:val="24"/>
    </w:rPr>
  </w:style>
  <w:style w:type="character" w:styleId="ListLabel65">
    <w:name w:val="ListLabel 65"/>
    <w:qFormat/>
    <w:rPr>
      <w:rFonts w:cs="OpenSymbol;Arial Unicode MS"/>
      <w:sz w:val="24"/>
    </w:rPr>
  </w:style>
  <w:style w:type="character" w:styleId="ListLabel66">
    <w:name w:val="ListLabel 66"/>
    <w:qFormat/>
    <w:rPr>
      <w:rFonts w:cs="OpenSymbol;Arial Unicode MS"/>
      <w:sz w:val="24"/>
    </w:rPr>
  </w:style>
  <w:style w:type="character" w:styleId="ListLabel67">
    <w:name w:val="ListLabel 67"/>
    <w:qFormat/>
    <w:rPr>
      <w:rFonts w:cs="OpenSymbol;Arial Unicode MS"/>
      <w:sz w:val="24"/>
    </w:rPr>
  </w:style>
  <w:style w:type="character" w:styleId="ListLabel68">
    <w:name w:val="ListLabel 68"/>
    <w:qFormat/>
    <w:rPr>
      <w:rFonts w:cs="OpenSymbol;Arial Unicode MS"/>
      <w:sz w:val="24"/>
    </w:rPr>
  </w:style>
  <w:style w:type="character" w:styleId="ListLabel69">
    <w:name w:val="ListLabel 69"/>
    <w:qFormat/>
    <w:rPr>
      <w:rFonts w:cs="OpenSymbol;Arial Unicode MS"/>
      <w:sz w:val="24"/>
    </w:rPr>
  </w:style>
  <w:style w:type="character" w:styleId="ListLabel70">
    <w:name w:val="ListLabel 70"/>
    <w:qFormat/>
    <w:rPr>
      <w:rFonts w:cs="OpenSymbol;Arial Unicode MS"/>
      <w:sz w:val="24"/>
    </w:rPr>
  </w:style>
  <w:style w:type="character" w:styleId="ListLabel71">
    <w:name w:val="ListLabel 71"/>
    <w:qFormat/>
    <w:rPr>
      <w:rFonts w:cs="OpenSymbol;Arial Unicode MS"/>
      <w:sz w:val="24"/>
    </w:rPr>
  </w:style>
  <w:style w:type="character" w:styleId="ListLabel72">
    <w:name w:val="ListLabel 72"/>
    <w:qFormat/>
    <w:rPr>
      <w:rFonts w:cs="OpenSymbol;Arial Unicode MS"/>
      <w:sz w:val="24"/>
    </w:rPr>
  </w:style>
  <w:style w:type="character" w:styleId="ListLabel73">
    <w:name w:val="ListLabel 73"/>
    <w:qFormat/>
    <w:rPr>
      <w:rFonts w:cs="OpenSymbol;Arial Unicode MS"/>
      <w:sz w:val="24"/>
    </w:rPr>
  </w:style>
  <w:style w:type="character" w:styleId="ListLabel74">
    <w:name w:val="ListLabel 74"/>
    <w:qFormat/>
    <w:rPr>
      <w:rFonts w:cs="OpenSymbol;Arial Unicode MS"/>
      <w:sz w:val="24"/>
    </w:rPr>
  </w:style>
  <w:style w:type="character" w:styleId="ListLabel75">
    <w:name w:val="ListLabel 75"/>
    <w:qFormat/>
    <w:rPr>
      <w:rFonts w:cs="OpenSymbol;Arial Unicode MS"/>
      <w:sz w:val="24"/>
    </w:rPr>
  </w:style>
  <w:style w:type="character" w:styleId="ListLabel76">
    <w:name w:val="ListLabel 76"/>
    <w:qFormat/>
    <w:rPr>
      <w:rFonts w:cs="OpenSymbol;Arial Unicode MS"/>
      <w:sz w:val="24"/>
    </w:rPr>
  </w:style>
  <w:style w:type="character" w:styleId="ListLabel77">
    <w:name w:val="ListLabel 77"/>
    <w:qFormat/>
    <w:rPr>
      <w:rFonts w:cs="OpenSymbol;Arial Unicode MS"/>
      <w:sz w:val="24"/>
    </w:rPr>
  </w:style>
  <w:style w:type="character" w:styleId="ListLabel78">
    <w:name w:val="ListLabel 78"/>
    <w:qFormat/>
    <w:rPr>
      <w:rFonts w:cs="OpenSymbol;Arial Unicode MS"/>
      <w:sz w:val="24"/>
    </w:rPr>
  </w:style>
  <w:style w:type="character" w:styleId="ListLabel79">
    <w:name w:val="ListLabel 79"/>
    <w:qFormat/>
    <w:rPr>
      <w:rFonts w:cs="OpenSymbol;Arial Unicode MS"/>
      <w:sz w:val="24"/>
    </w:rPr>
  </w:style>
  <w:style w:type="character" w:styleId="ListLabel80">
    <w:name w:val="ListLabel 80"/>
    <w:qFormat/>
    <w:rPr>
      <w:rFonts w:cs="OpenSymbol;Arial Unicode MS"/>
      <w:sz w:val="24"/>
    </w:rPr>
  </w:style>
  <w:style w:type="character" w:styleId="ListLabel81">
    <w:name w:val="ListLabel 81"/>
    <w:qFormat/>
    <w:rPr>
      <w:rFonts w:cs="OpenSymbol;Arial Unicode MS"/>
      <w:sz w:val="24"/>
    </w:rPr>
  </w:style>
  <w:style w:type="character" w:styleId="ListLabel82">
    <w:name w:val="ListLabel 82"/>
    <w:qFormat/>
    <w:rPr>
      <w:rFonts w:cs="OpenSymbol;Arial Unicode MS"/>
      <w:sz w:val="24"/>
    </w:rPr>
  </w:style>
  <w:style w:type="character" w:styleId="ListLabel83">
    <w:name w:val="ListLabel 83"/>
    <w:qFormat/>
    <w:rPr>
      <w:rFonts w:cs="OpenSymbol;Arial Unicode MS"/>
      <w:sz w:val="24"/>
    </w:rPr>
  </w:style>
  <w:style w:type="character" w:styleId="ListLabel84">
    <w:name w:val="ListLabel 84"/>
    <w:qFormat/>
    <w:rPr>
      <w:rFonts w:cs="OpenSymbol;Arial Unicode MS"/>
      <w:sz w:val="24"/>
    </w:rPr>
  </w:style>
  <w:style w:type="character" w:styleId="ListLabel85">
    <w:name w:val="ListLabel 85"/>
    <w:qFormat/>
    <w:rPr>
      <w:rFonts w:cs="OpenSymbol;Arial Unicode MS"/>
      <w:sz w:val="24"/>
    </w:rPr>
  </w:style>
  <w:style w:type="character" w:styleId="ListLabel86">
    <w:name w:val="ListLabel 86"/>
    <w:qFormat/>
    <w:rPr>
      <w:rFonts w:cs="OpenSymbol;Arial Unicode MS"/>
      <w:sz w:val="24"/>
    </w:rPr>
  </w:style>
  <w:style w:type="character" w:styleId="ListLabel87">
    <w:name w:val="ListLabel 87"/>
    <w:qFormat/>
    <w:rPr>
      <w:rFonts w:cs="OpenSymbol;Arial Unicode MS"/>
      <w:sz w:val="24"/>
    </w:rPr>
  </w:style>
  <w:style w:type="character" w:styleId="ListLabel88">
    <w:name w:val="ListLabel 88"/>
    <w:qFormat/>
    <w:rPr>
      <w:rFonts w:cs="OpenSymbol;Arial Unicode MS"/>
      <w:sz w:val="24"/>
    </w:rPr>
  </w:style>
  <w:style w:type="character" w:styleId="ListLabel89">
    <w:name w:val="ListLabel 89"/>
    <w:qFormat/>
    <w:rPr>
      <w:rFonts w:cs="OpenSymbol;Arial Unicode MS"/>
      <w:sz w:val="24"/>
    </w:rPr>
  </w:style>
  <w:style w:type="character" w:styleId="ListLabel90">
    <w:name w:val="ListLabel 90"/>
    <w:qFormat/>
    <w:rPr>
      <w:rFonts w:cs="OpenSymbol;Arial Unicode MS"/>
      <w:sz w:val="24"/>
    </w:rPr>
  </w:style>
  <w:style w:type="character" w:styleId="ListLabel91">
    <w:name w:val="ListLabel 91"/>
    <w:qFormat/>
    <w:rPr>
      <w:rFonts w:cs="OpenSymbol;Arial Unicode MS"/>
      <w:sz w:val="24"/>
    </w:rPr>
  </w:style>
  <w:style w:type="character" w:styleId="ListLabel92">
    <w:name w:val="ListLabel 92"/>
    <w:qFormat/>
    <w:rPr>
      <w:rFonts w:cs="OpenSymbol;Arial Unicode MS"/>
      <w:sz w:val="24"/>
    </w:rPr>
  </w:style>
  <w:style w:type="character" w:styleId="ListLabel93">
    <w:name w:val="ListLabel 93"/>
    <w:qFormat/>
    <w:rPr>
      <w:rFonts w:cs="OpenSymbol;Arial Unicode MS"/>
      <w:sz w:val="24"/>
    </w:rPr>
  </w:style>
  <w:style w:type="character" w:styleId="ListLabel94">
    <w:name w:val="ListLabel 94"/>
    <w:qFormat/>
    <w:rPr>
      <w:rFonts w:cs="OpenSymbol;Arial Unicode MS"/>
      <w:sz w:val="24"/>
    </w:rPr>
  </w:style>
  <w:style w:type="character" w:styleId="ListLabel95">
    <w:name w:val="ListLabel 95"/>
    <w:qFormat/>
    <w:rPr>
      <w:rFonts w:cs="OpenSymbol;Arial Unicode MS"/>
      <w:sz w:val="24"/>
    </w:rPr>
  </w:style>
  <w:style w:type="character" w:styleId="ListLabel96">
    <w:name w:val="ListLabel 96"/>
    <w:qFormat/>
    <w:rPr>
      <w:rFonts w:cs="OpenSymbol;Arial Unicode MS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agwek1">
    <w:name w:val="Nagłówek 1"/>
    <w:qFormat/>
    <w:pPr>
      <w:widowControl w:val="false"/>
      <w:overflowPunct w:val="false"/>
      <w:bidi w:val="0"/>
      <w:jc w:val="left"/>
      <w:outlineLvl w:val="0"/>
    </w:pPr>
    <w:rPr>
      <w:rFonts w:ascii="Calibri" w:hAnsi="Calibri" w:eastAsia="Calibri" w:cs="DejaVu Sans"/>
      <w:color w:val="00000A"/>
      <w:kern w:val="0"/>
      <w:sz w:val="20"/>
      <w:szCs w:val="22"/>
      <w:lang w:val="pl-PL" w:eastAsia="en-US" w:bidi="ar-SA"/>
    </w:rPr>
  </w:style>
  <w:style w:type="paragraph" w:styleId="Nagwek2">
    <w:name w:val="Nagłówek 2"/>
    <w:qFormat/>
    <w:pPr>
      <w:widowControl w:val="false"/>
      <w:overflowPunct w:val="false"/>
      <w:bidi w:val="0"/>
      <w:jc w:val="left"/>
      <w:outlineLvl w:val="1"/>
    </w:pPr>
    <w:rPr>
      <w:rFonts w:ascii="Calibri" w:hAnsi="Calibri" w:eastAsia="Calibri" w:cs="DejaVu Sans"/>
      <w:color w:val="00000A"/>
      <w:kern w:val="0"/>
      <w:sz w:val="20"/>
      <w:szCs w:val="22"/>
      <w:lang w:val="pl-PL" w:eastAsia="en-US" w:bidi="ar-SA"/>
    </w:rPr>
  </w:style>
  <w:style w:type="paragraph" w:styleId="Nagwek3">
    <w:name w:val="Nagłówek 3"/>
    <w:qFormat/>
    <w:pPr>
      <w:widowControl w:val="false"/>
      <w:overflowPunct w:val="false"/>
      <w:bidi w:val="0"/>
      <w:jc w:val="left"/>
      <w:outlineLvl w:val="2"/>
    </w:pPr>
    <w:rPr>
      <w:rFonts w:ascii="Calibri" w:hAnsi="Calibri" w:eastAsia="Calibri" w:cs="DejaVu Sans"/>
      <w:color w:val="00000A"/>
      <w:kern w:val="0"/>
      <w:sz w:val="20"/>
      <w:szCs w:val="22"/>
      <w:lang w:val="pl-PL" w:eastAsia="en-US" w:bidi="ar-SA"/>
    </w:rPr>
  </w:style>
  <w:style w:type="paragraph" w:styleId="Nagwek">
    <w:name w:val="Nagłówek"/>
    <w:basedOn w:val="Normal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qFormat/>
    <w:pPr>
      <w:spacing w:lineRule="auto" w:line="288" w:before="0" w:after="140"/>
    </w:pPr>
    <w:rPr/>
  </w:style>
  <w:style w:type="paragraph" w:styleId="Lista">
    <w:name w:val="Lista"/>
    <w:qFormat/>
    <w:pPr>
      <w:widowControl w:val="false"/>
      <w:suppressAutoHyphens w:val="true"/>
      <w:overflowPunct w:val="false"/>
      <w:bidi w:val="0"/>
      <w:spacing w:lineRule="auto" w:line="276"/>
      <w:jc w:val="left"/>
    </w:pPr>
    <w:rPr>
      <w:rFonts w:ascii="Calibri" w:hAnsi="Calibri" w:eastAsia="Calibri" w:cs="FreeSans"/>
      <w:color w:val="00000A"/>
      <w:kern w:val="0"/>
      <w:sz w:val="20"/>
      <w:szCs w:val="22"/>
      <w:lang w:val="pl-PL" w:eastAsia="en-US" w:bidi="ar-SA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Stopka"/>
    <w:basedOn w:val="Normal"/>
    <w:qFormat/>
    <w:pPr>
      <w:widowControl/>
      <w:tabs>
        <w:tab w:val="clear" w:pos="708"/>
        <w:tab w:val="center" w:pos="4536" w:leader="none"/>
        <w:tab w:val="right" w:pos="9072" w:leader="none"/>
      </w:tabs>
      <w:spacing w:lineRule="auto" w:line="276" w:before="0" w:after="200"/>
    </w:pPr>
    <w:rPr>
      <w:rFonts w:ascii="Times New Roman" w:hAnsi="Times New Roman" w:eastAsia="Calibri" w:cs="Times New Roman"/>
      <w:sz w:val="24"/>
      <w:szCs w:val="22"/>
      <w:lang w:eastAsia="en-US"/>
    </w:rPr>
  </w:style>
  <w:style w:type="paragraph" w:styleId="Tekst1010ba">
    <w:name w:val="!tekst10/10ba"/>
    <w:basedOn w:val="Normal"/>
    <w:qFormat/>
    <w:pPr>
      <w:widowControl/>
      <w:jc w:val="both"/>
    </w:pPr>
    <w:rPr>
      <w:rFonts w:ascii="Times New Roman" w:hAnsi="Times New Roman" w:cs="Times New Roman"/>
    </w:rPr>
  </w:style>
  <w:style w:type="paragraph" w:styleId="FrameContents">
    <w:name w:val="Frame Contents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qFormat/>
    <w:pPr/>
    <w:rPr/>
  </w:style>
  <w:style w:type="paragraph" w:styleId="Podtytu">
    <w:name w:val="Podtytuł"/>
    <w:basedOn w:val="Nagwek"/>
    <w:qFormat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Zawartoramki">
    <w:name w:val="Zawartość ramki"/>
    <w:basedOn w:val="Normal"/>
    <w:qFormat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>
      <w:bidi w:val="0"/>
      <w:spacing w:before="57" w:after="57"/>
      <w:jc w:val="left"/>
    </w:pPr>
    <w:rPr>
      <w:sz w:val="20"/>
      <w:lang w:val="en-GB"/>
    </w:rPr>
  </w:style>
  <w:style w:type="paragraph" w:styleId="TableHeading">
    <w:name w:val="Table Heading"/>
    <w:basedOn w:val="TableContents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LibreOffice/6.1.3.2$Linux_X86_64 LibreOffice_project/10$Build-2</Application>
  <Pages>3</Pages>
  <Words>554</Words>
  <Characters>3480</Characters>
  <CharactersWithSpaces>3889</CharactersWithSpaces>
  <Paragraphs>159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2015-11-30T13:41:00Z</dcterms:created>
  <dc:creator>And</dc:creator>
  <dc:description/>
  <dc:language>pl-PL</dc:language>
  <cp:lastModifiedBy/>
  <dcterms:modified xsi:type="dcterms:W3CDTF">2018-12-05T16:02:50Z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