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E4" w:rsidRDefault="00BE40E4" w:rsidP="00BE40E4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 xml:space="preserve">karta ZAJĘĆ (SYLABUS) </w:t>
      </w: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BE40E4" w:rsidTr="00BE40E4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7F2D5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59" w:hanging="425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Instytut Historii</w:t>
            </w:r>
          </w:p>
        </w:tc>
      </w:tr>
      <w:tr w:rsidR="00BE40E4" w:rsidTr="00BE40E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BE40E4" w:rsidTr="00BE40E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BE40E4" w:rsidTr="00BE40E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BE40E4" w:rsidTr="00BE40E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BE40E4" w:rsidTr="00BE40E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BE40E4" w:rsidRDefault="001B02FF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Historia wojskowości </w:t>
            </w:r>
            <w:r w:rsidR="00BE40E4" w:rsidRPr="00BE40E4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w XX wieku</w:t>
            </w:r>
          </w:p>
        </w:tc>
      </w:tr>
      <w:tr w:rsidR="00BE40E4" w:rsidTr="00BE40E4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FC150E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04</w:t>
            </w:r>
            <w:r w:rsidR="005A0360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BE40E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B</w:t>
            </w:r>
          </w:p>
        </w:tc>
      </w:tr>
      <w:tr w:rsidR="00BE40E4" w:rsidTr="00BE40E4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do wyboru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BE40E4" w:rsidTr="00BE40E4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BE40E4" w:rsidTr="00BE40E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5A0360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 IV</w:t>
            </w:r>
          </w:p>
        </w:tc>
      </w:tr>
      <w:tr w:rsidR="00BE40E4" w:rsidTr="00BE40E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BE40E4" w:rsidTr="00BE40E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F9366D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3</w:t>
            </w:r>
          </w:p>
        </w:tc>
      </w:tr>
      <w:tr w:rsidR="00BE40E4" w:rsidTr="00BE40E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Andrzej Gliwa  </w:t>
            </w:r>
          </w:p>
        </w:tc>
      </w:tr>
      <w:tr w:rsidR="00BE40E4" w:rsidTr="00BE40E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dr Andrzej Gliwa andrzejgliwa@op.pl</w:t>
            </w:r>
          </w:p>
        </w:tc>
      </w:tr>
    </w:tbl>
    <w:p w:rsidR="00BE40E4" w:rsidRDefault="00BE40E4" w:rsidP="00BE40E4"/>
    <w:p w:rsidR="00BE40E4" w:rsidRDefault="00BE40E4" w:rsidP="00BE40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BE40E4" w:rsidTr="00BE40E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7651F3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BE40E4" w:rsidTr="00BE40E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D85C46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E40E4" w:rsidRDefault="00BE40E4" w:rsidP="00BE40E4">
      <w:pPr>
        <w:shd w:val="clear" w:color="auto" w:fill="FFFFFF"/>
        <w:jc w:val="both"/>
      </w:pPr>
    </w:p>
    <w:p w:rsidR="00BE40E4" w:rsidRDefault="00BE40E4" w:rsidP="00BE40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FC150E" w:rsidRDefault="00FC150E" w:rsidP="00FC150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1 - student nabywa wiedzę z zakresu historii wojen i konfliktów zbrojnych jakie toczyły się w XX stuleciu oraz zdobywa umiejętności praktycznego jej zastosowania w popularyzacji wiedzy historycznej.</w:t>
      </w:r>
    </w:p>
    <w:p w:rsidR="00FC150E" w:rsidRDefault="00FC150E" w:rsidP="00FC150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 2 - </w:t>
      </w:r>
      <w:r w:rsidR="001B02FF" w:rsidRPr="00A916AE">
        <w:rPr>
          <w:rFonts w:ascii="Times New Roman" w:hAnsi="Times New Roman"/>
          <w:sz w:val="24"/>
          <w:szCs w:val="24"/>
        </w:rPr>
        <w:t>student potrafi przedstawić dzieje sztuki wojennej w XX w. i opisać najważniejsze konflikty zbrojne, jakie miały miejsce w ubiegłym stuleciu (pierwsza wojna światowa i przebieg działań militarnych na frontach zachodnim i wschodnim, druga wojna światowa i przebieg działań w Europie, Afryce Północnej, Azji Południowo-Wschodniej i na Pacyfiku, wprowadzenie broni atomowej do arsenałów supermocarstw u schyłku drugiej wojny światowej i proliferacja broni nuklearnej po jej zakończeniu, stopniowe poszerzanie klubu państw dysponujących WMD, wojny postkolonialne, i zastępcze konflikty zbrojne (</w:t>
      </w:r>
      <w:proofErr w:type="spellStart"/>
      <w:r w:rsidR="001B02FF" w:rsidRPr="00A916AE">
        <w:rPr>
          <w:rFonts w:ascii="Times New Roman" w:hAnsi="Times New Roman"/>
          <w:i/>
          <w:sz w:val="24"/>
          <w:szCs w:val="24"/>
        </w:rPr>
        <w:t>proxy</w:t>
      </w:r>
      <w:proofErr w:type="spellEnd"/>
      <w:r w:rsidR="001B02FF" w:rsidRPr="00A916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B02FF" w:rsidRPr="00A916AE">
        <w:rPr>
          <w:rFonts w:ascii="Times New Roman" w:hAnsi="Times New Roman"/>
          <w:i/>
          <w:sz w:val="24"/>
          <w:szCs w:val="24"/>
        </w:rPr>
        <w:t>wars</w:t>
      </w:r>
      <w:proofErr w:type="spellEnd"/>
      <w:r w:rsidR="001B02FF" w:rsidRPr="00A916AE">
        <w:rPr>
          <w:rFonts w:ascii="Times New Roman" w:hAnsi="Times New Roman"/>
          <w:sz w:val="24"/>
          <w:szCs w:val="24"/>
        </w:rPr>
        <w:t>) w epoce zimnej wojny między USA i ZSRR, wojny po rozpadzie ZSRR i upadku bloku państw komunistycznych, przemiany zjawiska wojny w latach 90. XX stulecia i debata o tzw. nowych wojnach).</w:t>
      </w:r>
    </w:p>
    <w:p w:rsidR="00BE40E4" w:rsidRPr="00FC150E" w:rsidRDefault="00FC150E" w:rsidP="00FC150E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3 - student zdobywa umiejętności formułowania i analizowania problemów badawczych z zakresu dziejów wojen i historii wojskowości XX stulecia.</w:t>
      </w:r>
    </w:p>
    <w:p w:rsidR="00BE40E4" w:rsidRDefault="00BE40E4" w:rsidP="00BE40E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BE40E4" w:rsidRDefault="00BE40E4" w:rsidP="00BE40E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C150E" w:rsidRPr="00932997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32997">
        <w:rPr>
          <w:rFonts w:ascii="Times New Roman" w:hAnsi="Times New Roman" w:cs="Times New Roman"/>
          <w:sz w:val="24"/>
          <w:szCs w:val="24"/>
        </w:rPr>
        <w:t xml:space="preserve">Znajomość historii wojen </w:t>
      </w:r>
      <w:r w:rsidR="00FC150E" w:rsidRPr="00932997">
        <w:rPr>
          <w:rFonts w:ascii="Times New Roman" w:hAnsi="Times New Roman" w:cs="Times New Roman"/>
          <w:sz w:val="24"/>
          <w:szCs w:val="24"/>
        </w:rPr>
        <w:t xml:space="preserve">i konfliktów zbrojnych XX wieku, </w:t>
      </w:r>
    </w:p>
    <w:p w:rsidR="00BE40E4" w:rsidRPr="00A325BA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Elementarne umiejętności analizy tekstów źródłowych,</w:t>
      </w:r>
    </w:p>
    <w:p w:rsidR="00BE40E4" w:rsidRPr="00A325BA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Podstawowa wiedza z geografii</w:t>
      </w:r>
      <w:r>
        <w:rPr>
          <w:rFonts w:ascii="Times New Roman" w:hAnsi="Times New Roman" w:cs="Times New Roman"/>
          <w:sz w:val="24"/>
          <w:szCs w:val="24"/>
        </w:rPr>
        <w:t xml:space="preserve"> historycznej Europy w </w:t>
      </w:r>
      <w:r w:rsidR="00FC150E">
        <w:rPr>
          <w:rFonts w:ascii="Times New Roman" w:hAnsi="Times New Roman" w:cs="Times New Roman"/>
          <w:sz w:val="24"/>
          <w:szCs w:val="24"/>
        </w:rPr>
        <w:t>XX stuleciu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0E4" w:rsidRPr="00A325BA" w:rsidRDefault="00BE40E4" w:rsidP="00BE40E4">
      <w:pPr>
        <w:pStyle w:val="Bezodstpw"/>
        <w:rPr>
          <w:rFonts w:ascii="Times New Roman" w:hAnsi="Times New Roman" w:cs="Times New Roman"/>
        </w:rPr>
      </w:pPr>
    </w:p>
    <w:p w:rsidR="00BE40E4" w:rsidRPr="00A325BA" w:rsidRDefault="00BE40E4" w:rsidP="00BE40E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p w:rsidR="00BE40E4" w:rsidRPr="00A325BA" w:rsidRDefault="00BE40E4" w:rsidP="00BE40E4">
      <w:pPr>
        <w:pStyle w:val="Bezodstpw"/>
        <w:rPr>
          <w:rFonts w:ascii="Times New Roman" w:hAnsi="Times New Roman" w:cs="Times New Roman"/>
          <w:b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BE40E4" w:rsidRPr="00E151B8" w:rsidTr="00BE40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BE40E4" w:rsidRPr="00E151B8" w:rsidTr="00BE40E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D87ACB" w:rsidRDefault="00BE40E4" w:rsidP="00BE40E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ma podstawową wiedzę </w:t>
            </w:r>
            <w:r w:rsidR="00D87ACB" w:rsidRPr="00D87ACB">
              <w:rPr>
                <w:rFonts w:ascii="Times New Roman" w:hAnsi="Times New Roman" w:cs="Times New Roman"/>
                <w:sz w:val="24"/>
                <w:szCs w:val="24"/>
              </w:rPr>
              <w:t>i świadomość na temat</w:t>
            </w: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CB" w:rsidRPr="00D87ACB">
              <w:rPr>
                <w:rFonts w:ascii="Times New Roman" w:hAnsi="Times New Roman" w:cs="Times New Roman"/>
                <w:sz w:val="24"/>
                <w:szCs w:val="24"/>
              </w:rPr>
              <w:t>miejsca</w:t>
            </w: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 historii w systemie nau</w:t>
            </w:r>
            <w:r w:rsidR="00D87ACB"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k humanistycznych, jej znaczenia i powiązaniach </w:t>
            </w:r>
            <w:proofErr w:type="spellStart"/>
            <w:r w:rsidR="00D87ACB" w:rsidRPr="00D87ACB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>dyscyplinarnych</w:t>
            </w:r>
            <w:proofErr w:type="spellEnd"/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 z historią wojskowości, zorientowaną na zastosowanie praktyczne w upowszechnianiu wiedzy historycznej</w:t>
            </w:r>
            <w:r w:rsidR="00D87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</w:tr>
      <w:tr w:rsidR="00BE40E4" w:rsidRPr="00E151B8" w:rsidTr="00BE40E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D7359E" w:rsidRDefault="00D7359E" w:rsidP="00F9366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E">
              <w:rPr>
                <w:rFonts w:ascii="Times New Roman" w:hAnsi="Times New Roman" w:cs="Times New Roman"/>
                <w:sz w:val="24"/>
                <w:szCs w:val="24"/>
              </w:rPr>
              <w:t xml:space="preserve">zna specjalistyczną terminologię historyczną z zakresu historii wojen XX w.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</w:tr>
      <w:tr w:rsidR="00BE40E4" w:rsidRPr="00E151B8" w:rsidTr="00BE40E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D87ACB" w:rsidRDefault="00D87ACB" w:rsidP="007B30B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Posiada umiejętności samodzielnej pracy z materiałami źródłowymi, m.in. </w:t>
            </w:r>
            <w:r w:rsidR="00BE40E4"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potrafi samodzielnie wyszukiwać, analizować, oceniać przydatność, selekcjonować i praktycznie wykorzystywać informacje </w:t>
            </w: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pochodzące </w:t>
            </w:r>
            <w:r w:rsidR="00BE40E4" w:rsidRPr="00D87ACB">
              <w:rPr>
                <w:rFonts w:ascii="Times New Roman" w:hAnsi="Times New Roman" w:cs="Times New Roman"/>
                <w:sz w:val="24"/>
                <w:szCs w:val="24"/>
              </w:rPr>
              <w:t>ze źródeł historycznych i literatury przedmiotu</w:t>
            </w: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BE40E4" w:rsidRPr="00E151B8" w:rsidTr="00BE40E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C21D68" w:rsidRDefault="00BE40E4" w:rsidP="00BE40E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 w:rsidR="00D87ACB"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w oparciu o zdobytą wiedzę </w:t>
            </w:r>
            <w:r w:rsidR="00C21D68"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i materiały empiryczne </w:t>
            </w:r>
            <w:r w:rsidRPr="00C21D68">
              <w:rPr>
                <w:rFonts w:ascii="Times New Roman" w:hAnsi="Times New Roman" w:cs="Times New Roman"/>
                <w:sz w:val="24"/>
                <w:szCs w:val="24"/>
              </w:rPr>
              <w:t>merytorycznie uzasadniać własne tezy i hipotezy badawcze, krytycznie wykorzystując dotychczasowy dorobek historiografii</w:t>
            </w:r>
            <w:r w:rsidR="00D87ACB" w:rsidRPr="00C21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K_U14 </w:t>
            </w:r>
          </w:p>
        </w:tc>
      </w:tr>
      <w:tr w:rsidR="00BE40E4" w:rsidRPr="00E151B8" w:rsidTr="00BE40E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C21D68" w:rsidRDefault="00BE40E4" w:rsidP="00BE40E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6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określić poziom swojej wiedzy i </w:t>
            </w:r>
            <w:r w:rsidR="00C21D68" w:rsidRPr="00C21D6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zdobytych </w:t>
            </w:r>
            <w:r w:rsidRPr="00C21D6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umiejętności, rozumie potrzebę ciągłego uczenia się i doskonalenia kompetencji zawodowych, wyznacza</w:t>
            </w:r>
            <w:r w:rsidR="00C21D68" w:rsidRPr="00C21D6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jąc</w:t>
            </w:r>
            <w:r w:rsidRPr="00C21D6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kierunki dalszego rozwoju</w:t>
            </w:r>
            <w:r w:rsidR="00C21D68" w:rsidRPr="00C21D6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</w:tr>
      <w:tr w:rsidR="00BE40E4" w:rsidRPr="00E151B8" w:rsidTr="00BE40E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C21D68" w:rsidRDefault="00BE40E4" w:rsidP="00BE40E4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ma świadomość znaczenia refleksji historycznej dla zachowania tożsamości </w:t>
            </w:r>
            <w:r w:rsidR="00C21D68"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i pamięci </w:t>
            </w:r>
            <w:r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narodowej, dziedzictwa kulturowego kraju i regionu i cywilizacji europejskiej oraz kształtowania </w:t>
            </w:r>
            <w:r w:rsidR="00C21D68" w:rsidRPr="00C21D68">
              <w:rPr>
                <w:rFonts w:ascii="Times New Roman" w:hAnsi="Times New Roman" w:cs="Times New Roman"/>
                <w:sz w:val="24"/>
                <w:szCs w:val="24"/>
              </w:rPr>
              <w:t xml:space="preserve">regionalnych i </w:t>
            </w:r>
            <w:r w:rsidR="00C21D68" w:rsidRPr="00C2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ponadregionalnych </w:t>
            </w:r>
            <w:r w:rsidRPr="00C21D68">
              <w:rPr>
                <w:rFonts w:ascii="Times New Roman" w:hAnsi="Times New Roman" w:cs="Times New Roman"/>
                <w:sz w:val="24"/>
                <w:szCs w:val="24"/>
              </w:rPr>
              <w:t>więzi społecznych</w:t>
            </w:r>
            <w:r w:rsidR="00C21D68" w:rsidRPr="00C21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K_K05</w:t>
            </w:r>
          </w:p>
        </w:tc>
      </w:tr>
    </w:tbl>
    <w:p w:rsidR="00BE40E4" w:rsidRDefault="00BE40E4" w:rsidP="00BE40E4">
      <w:pPr>
        <w:pStyle w:val="Bezodstpw"/>
        <w:rPr>
          <w:rFonts w:ascii="Times New Roman" w:hAnsi="Times New Roman" w:cs="Times New Roman"/>
        </w:rPr>
      </w:pPr>
    </w:p>
    <w:p w:rsidR="00BE40E4" w:rsidRDefault="00BE40E4" w:rsidP="00BE40E4">
      <w:pPr>
        <w:pStyle w:val="Bezodstpw"/>
        <w:rPr>
          <w:rFonts w:ascii="Times New Roman" w:hAnsi="Times New Roman" w:cs="Times New Roman"/>
        </w:rPr>
      </w:pPr>
    </w:p>
    <w:p w:rsidR="005A0360" w:rsidRPr="00E151B8" w:rsidRDefault="005A0360" w:rsidP="00BE40E4">
      <w:pPr>
        <w:pStyle w:val="Bezodstpw"/>
        <w:rPr>
          <w:rFonts w:ascii="Times New Roman" w:hAnsi="Times New Roman" w:cs="Times New Roman"/>
        </w:rPr>
      </w:pPr>
    </w:p>
    <w:p w:rsidR="00BE40E4" w:rsidRPr="00F077F6" w:rsidRDefault="00BE40E4" w:rsidP="00BE40E4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077F6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BE40E4" w:rsidRPr="00F077F6" w:rsidRDefault="00BE40E4" w:rsidP="00BE40E4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077F6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BE40E4" w:rsidRPr="00F077F6" w:rsidRDefault="00BE40E4" w:rsidP="00BE40E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9B33B9" w:rsidRDefault="009B33B9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B33B9">
              <w:rPr>
                <w:rFonts w:ascii="Times New Roman" w:hAnsi="Times New Roman" w:cs="Times New Roman"/>
                <w:sz w:val="24"/>
                <w:szCs w:val="24"/>
              </w:rPr>
              <w:t>Charakterystyka europejskiego teatru działań wojennych w XX w.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9B33B9" w:rsidRDefault="009B33B9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B33B9">
              <w:rPr>
                <w:rFonts w:ascii="Times New Roman" w:hAnsi="Times New Roman" w:cs="Times New Roman"/>
                <w:sz w:val="24"/>
                <w:szCs w:val="24"/>
              </w:rPr>
              <w:t>Przyczyny, przebieg i skutki pierwszej wojny światowej – nowe technologie militarne i zmiany na polu walki, wojna przemysłowa, zniszczenia materialne i straty ludzkie na froncie zachodnim i wschodnim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9C3602" w:rsidRDefault="00A075DF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C3602">
              <w:rPr>
                <w:rFonts w:ascii="Times New Roman" w:hAnsi="Times New Roman" w:cs="Times New Roman"/>
                <w:sz w:val="24"/>
                <w:szCs w:val="24"/>
              </w:rPr>
              <w:t>Przyczyny, przebieg i skutki drugiej wojny światowej – wojna błyskawiczna i sukcesy Wehrmachtu w pierwszych latach wojny, załamanie Blitzkriegu podczas wojny z ZSRR i jego przyczyny, bombardowania strategiczne Niemiec i ofensywa powietrzna USAF i RAF przeciwko miastom niemieckim w latach 1942-1944, przełom na froncie wschodnim w latach 1942-1943, operacja „</w:t>
            </w:r>
            <w:proofErr w:type="spellStart"/>
            <w:r w:rsidRPr="009C3602">
              <w:rPr>
                <w:rFonts w:ascii="Times New Roman" w:hAnsi="Times New Roman" w:cs="Times New Roman"/>
                <w:sz w:val="24"/>
                <w:szCs w:val="24"/>
              </w:rPr>
              <w:t>Overlord</w:t>
            </w:r>
            <w:proofErr w:type="spellEnd"/>
            <w:r w:rsidRPr="009C3602">
              <w:rPr>
                <w:rFonts w:ascii="Times New Roman" w:hAnsi="Times New Roman" w:cs="Times New Roman"/>
                <w:sz w:val="24"/>
                <w:szCs w:val="24"/>
              </w:rPr>
              <w:t xml:space="preserve">”  czyli lądowanie sił aliantów w Normandii w czerwcu 1944 r. i otwarcie frontu zachodniego, klęska militarna i bezwarunkowa kapitulacja III Rzeszy w 1945 r., wojna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Azji Południowo-Wschodniej i na Pacyfiku oraz</w:t>
            </w:r>
            <w:r w:rsidRPr="009C3602">
              <w:rPr>
                <w:rFonts w:ascii="Times New Roman" w:hAnsi="Times New Roman" w:cs="Times New Roman"/>
                <w:sz w:val="24"/>
                <w:szCs w:val="24"/>
              </w:rPr>
              <w:t xml:space="preserve"> zwycięstwo USA nad Japonią w 1945 r. po atakach atomowych lotnictwa amerykańskiego na Hiroszimę i Nagasaki.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2B2C63" w:rsidRDefault="00A075DF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B2C63">
              <w:rPr>
                <w:rFonts w:ascii="Times New Roman" w:hAnsi="Times New Roman" w:cs="Times New Roman"/>
                <w:sz w:val="24"/>
                <w:szCs w:val="24"/>
              </w:rPr>
              <w:t xml:space="preserve">Skutki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geopolityczne </w:t>
            </w:r>
            <w:r w:rsidRPr="002B2C63">
              <w:rPr>
                <w:rFonts w:ascii="Times New Roman" w:hAnsi="Times New Roman" w:cs="Times New Roman"/>
                <w:sz w:val="24"/>
                <w:szCs w:val="24"/>
              </w:rPr>
              <w:t xml:space="preserve">drugiej wojny światowej, początek zimnej wojny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1946 r. i </w:t>
            </w:r>
            <w:r w:rsidRPr="002B2C63">
              <w:rPr>
                <w:rFonts w:ascii="Times New Roman" w:hAnsi="Times New Roman" w:cs="Times New Roman"/>
                <w:sz w:val="24"/>
                <w:szCs w:val="24"/>
              </w:rPr>
              <w:t xml:space="preserve">dwubiegunowego układu stosunków międzynarodowych opartego na dominacji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polityczno-militarnej </w:t>
            </w:r>
            <w:r w:rsidRPr="002B2C63">
              <w:rPr>
                <w:rFonts w:ascii="Times New Roman" w:hAnsi="Times New Roman" w:cs="Times New Roman"/>
                <w:sz w:val="24"/>
                <w:szCs w:val="24"/>
              </w:rPr>
              <w:t>USA i ZSR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5C4DAF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Wojny postkolonialne po zakończeniu drugiej wojny światowej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5C4DAF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Rywalizacja supermocarstw w okresie zimnej wojny i wyścig zbrojeń państw NATO z blokiem państw Układu Warszawskiego z kulminacją podczas prezydentury Ronalda Reagana w latach 80.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5C4DAF" w:rsidP="009B33B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Wojny zastępcze między supermocarstwami (</w:t>
            </w:r>
            <w:proofErr w:type="spellStart"/>
            <w:r w:rsidRPr="005C4DAF">
              <w:rPr>
                <w:rFonts w:ascii="Times New Roman" w:hAnsi="Times New Roman" w:cs="Times New Roman"/>
                <w:i/>
                <w:sz w:val="24"/>
                <w:szCs w:val="24"/>
              </w:rPr>
              <w:t>proxy</w:t>
            </w:r>
            <w:proofErr w:type="spellEnd"/>
            <w:r w:rsidRPr="005C4D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C4DAF">
              <w:rPr>
                <w:rFonts w:ascii="Times New Roman" w:hAnsi="Times New Roman" w:cs="Times New Roman"/>
                <w:i/>
                <w:sz w:val="24"/>
                <w:szCs w:val="24"/>
              </w:rPr>
              <w:t>wars</w:t>
            </w:r>
            <w:proofErr w:type="spellEnd"/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) na przykładzie konfliktów zbrojnych w Wietnamie 1965-1973 i Afganistanie 1979-1989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5C4DAF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Transformacja wojen i konfliktów zbrojnych w latach 90. XX w. po rozpadzie ZSRR i upadku systemu dwubiegunowego i debata o tzw. nowych wojnach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E40E4" w:rsidRDefault="00BE40E4" w:rsidP="00BE40E4">
      <w:pPr>
        <w:pStyle w:val="Bezodstpw"/>
        <w:rPr>
          <w:rFonts w:ascii="Times New Roman" w:hAnsi="Times New Roman" w:cs="Times New Roman"/>
        </w:rPr>
      </w:pPr>
    </w:p>
    <w:p w:rsidR="00BE40E4" w:rsidRPr="005C4DAF" w:rsidRDefault="00BE40E4" w:rsidP="00BE40E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C4DAF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B63481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 działań wojennych w Europie Środkowej w pierwszej połowie XX w.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B63481" w:rsidP="00B634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Walki na froncie wschodnim w latach 1914-1917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B63481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Operacja </w:t>
            </w:r>
            <w:r w:rsidR="0093299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Barbarossa</w:t>
            </w:r>
            <w:r w:rsidR="0093299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koniec Blitzkriegu </w:t>
            </w:r>
            <w:r w:rsidR="00932997">
              <w:rPr>
                <w:rFonts w:ascii="Times New Roman" w:hAnsi="Times New Roman" w:cs="Times New Roman"/>
                <w:sz w:val="24"/>
                <w:szCs w:val="24"/>
              </w:rPr>
              <w:t>w latach 1941-1942 jako punkty zwrotne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drugiej wojny światowej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B63481" w:rsidP="00B634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Zmiany geopolityczne w Europie po drugiej wojnie światowej i początek rywalizacji USA z ZSRR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4A54A8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Wojny postkolonialne w Afryce w trzeciej ćwierci XX w.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07710A" w:rsidP="00B6348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zapalne i kryzysy w relacjach państw NATO z ZSRR i jego satelitami – od kryzysu berlińskiego do „aksamitnych” rewolucji w państwach bloku komunistycznego w 1989 r.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07710A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Wojny w Wietnamie i Afganistanie jako odzwierciedlenie rzeczywistych relacji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potęgi i projekcji siły militarnej supermocarstw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5A0360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BE40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07710A" w:rsidP="000771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 stare są tzw. nowe wojny? Krytyczna analiza debaty o transformacji wojen i działań zbrojnych po rozpadzie ZSRR.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0E4" w:rsidRPr="00F077F6" w:rsidTr="00BE40E4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E40E4" w:rsidRPr="00F077F6" w:rsidRDefault="00BE40E4" w:rsidP="00BE40E4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077F6">
        <w:rPr>
          <w:rFonts w:ascii="Times New Roman" w:hAnsi="Times New Roman" w:cs="Times New Roman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BE40E4" w:rsidRPr="00F077F6" w:rsidRDefault="00BE40E4" w:rsidP="00BE40E4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BE40E4" w:rsidRPr="00F077F6" w:rsidTr="00BE40E4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proofErr w:type="spellStart"/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BE40E4" w:rsidRPr="00F077F6" w:rsidTr="00BE40E4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BE40E4" w:rsidRPr="005C4DAF" w:rsidRDefault="00BE40E4" w:rsidP="00BE40E4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</w:tbl>
    <w:p w:rsidR="00BE40E4" w:rsidRPr="00F077F6" w:rsidRDefault="00BE40E4" w:rsidP="00BE40E4">
      <w:pPr>
        <w:pStyle w:val="Bezodstpw"/>
        <w:rPr>
          <w:rFonts w:ascii="Times New Roman" w:hAnsi="Times New Roman" w:cs="Times New Roman"/>
          <w:iCs/>
          <w:color w:val="FF0000"/>
          <w:kern w:val="1"/>
          <w:sz w:val="24"/>
          <w:szCs w:val="24"/>
        </w:rPr>
      </w:pPr>
    </w:p>
    <w:p w:rsidR="00BE40E4" w:rsidRPr="005C4DAF" w:rsidRDefault="00BE40E4" w:rsidP="00BE40E4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5C4DAF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5264"/>
      </w:tblGrid>
      <w:tr w:rsidR="00BE40E4" w:rsidRPr="005C4DAF" w:rsidTr="005A03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BE40E4" w:rsidRPr="005C4DAF" w:rsidTr="005A03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5A0360">
            <w:pPr>
              <w:pStyle w:val="Bezodstpw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  <w:tr w:rsidR="00BE40E4" w:rsidRPr="005C4DAF" w:rsidTr="005A036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5A0360" w:rsidP="005A0360">
            <w:pPr>
              <w:pStyle w:val="Bezodstpw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Zajęcia ćwiczeniowe polegające na rozmowie nauczającej i pracy pod kierunkiem</w:t>
            </w:r>
          </w:p>
        </w:tc>
      </w:tr>
    </w:tbl>
    <w:p w:rsidR="00BE40E4" w:rsidRPr="005C4DAF" w:rsidRDefault="00BE40E4" w:rsidP="00BE40E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E40E4" w:rsidRPr="005C4DAF" w:rsidRDefault="00BE40E4" w:rsidP="00BE40E4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5C4DAF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5C4DAF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BE40E4" w:rsidRPr="005C4DAF" w:rsidRDefault="00BE40E4" w:rsidP="00BE40E4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BE40E4" w:rsidRPr="005C4DAF" w:rsidRDefault="00BE40E4" w:rsidP="00BE40E4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5C4DAF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BE40E4" w:rsidRPr="005C4DAF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C4DAF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BE40E4" w:rsidRPr="005C4DAF" w:rsidTr="00BE40E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BE40E4" w:rsidRPr="005C4DAF" w:rsidTr="00BE40E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BE40E4" w:rsidRPr="005C4DAF" w:rsidTr="00BE40E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Egzamin</w:t>
            </w:r>
          </w:p>
        </w:tc>
      </w:tr>
    </w:tbl>
    <w:p w:rsidR="00BE40E4" w:rsidRPr="005C4DAF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E40E4" w:rsidRPr="005C4DAF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C4DAF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BE40E4" w:rsidRPr="005C4DAF" w:rsidTr="00BE40E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Zaliczenie wykładów na podstawie pracy zaliczeniowej i obserwacji postawy F1+F2</w:t>
            </w:r>
          </w:p>
        </w:tc>
      </w:tr>
      <w:tr w:rsidR="00F9366D" w:rsidRPr="005C4DAF" w:rsidTr="00BE40E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6D" w:rsidRPr="005C4DAF" w:rsidRDefault="00F9366D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6D" w:rsidRPr="00D87ACB" w:rsidRDefault="00F9366D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87ACB">
              <w:rPr>
                <w:rFonts w:ascii="Times New Roman" w:hAnsi="Times New Roman" w:cs="Times New Roman"/>
                <w:sz w:val="24"/>
                <w:szCs w:val="24"/>
              </w:rPr>
              <w:t xml:space="preserve">Zaliczenie ćwiczeń na podstawie </w:t>
            </w:r>
            <w:r w:rsidR="00D87ACB" w:rsidRPr="00D87ACB">
              <w:rPr>
                <w:rFonts w:ascii="Times New Roman" w:hAnsi="Times New Roman" w:cs="Times New Roman"/>
                <w:sz w:val="24"/>
                <w:szCs w:val="24"/>
              </w:rPr>
              <w:t>F1+F2</w:t>
            </w:r>
          </w:p>
        </w:tc>
      </w:tr>
      <w:tr w:rsidR="00BE40E4" w:rsidRPr="005C4DAF" w:rsidTr="00BE40E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5C4DAF" w:rsidRDefault="00BE40E4" w:rsidP="00F9366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3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5C4DAF" w:rsidRDefault="00BE40E4" w:rsidP="00BE40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C4DAF">
              <w:rPr>
                <w:rFonts w:ascii="Times New Roman" w:hAnsi="Times New Roman" w:cs="Times New Roman"/>
                <w:sz w:val="24"/>
                <w:szCs w:val="24"/>
              </w:rPr>
              <w:t>Zaliczenie przedmiotu na podstawie średniej ważonej P1+F3</w:t>
            </w:r>
          </w:p>
        </w:tc>
      </w:tr>
    </w:tbl>
    <w:p w:rsidR="00BE40E4" w:rsidRDefault="00BE40E4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0360" w:rsidRDefault="005A0360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0360" w:rsidRDefault="005A0360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0360" w:rsidRDefault="005A0360" w:rsidP="00BE40E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E40E4" w:rsidRPr="00F077F6" w:rsidRDefault="00BE40E4" w:rsidP="00BE40E4">
      <w:pPr>
        <w:pStyle w:val="Bezodstpw"/>
        <w:rPr>
          <w:rFonts w:ascii="Times New Roman" w:hAnsi="Times New Roman" w:cs="Times New Roman"/>
          <w:kern w:val="1"/>
          <w:sz w:val="22"/>
          <w:szCs w:val="22"/>
        </w:rPr>
      </w:pPr>
      <w:r w:rsidRPr="00F077F6">
        <w:rPr>
          <w:rFonts w:ascii="Times New Roman" w:hAnsi="Times New Roman" w:cs="Times New Roman"/>
          <w:kern w:val="1"/>
          <w:sz w:val="22"/>
          <w:szCs w:val="22"/>
        </w:rPr>
        <w:t>9.2. Kryteria oceny</w:t>
      </w:r>
    </w:p>
    <w:p w:rsidR="00BE40E4" w:rsidRPr="00F077F6" w:rsidRDefault="00BE40E4" w:rsidP="00BE40E4">
      <w:pPr>
        <w:pStyle w:val="Bezodstpw"/>
        <w:rPr>
          <w:rFonts w:ascii="Times New Roman" w:hAnsi="Times New Roman" w:cs="Times New Roman"/>
          <w:kern w:val="1"/>
          <w:sz w:val="22"/>
          <w:szCs w:val="22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BE40E4" w:rsidRPr="00F077F6" w:rsidTr="00BE40E4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Sym</w:t>
            </w:r>
          </w:p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BE40E4" w:rsidRPr="00F077F6" w:rsidTr="00BE40E4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W_01; W_02</w:t>
            </w:r>
          </w:p>
          <w:p w:rsidR="00BE40E4" w:rsidRPr="00F077F6" w:rsidRDefault="00BE40E4" w:rsidP="00BE40E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F27B2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>Student posiada elementarną wiedzę faktograficzną z zakresu historii wojskowości</w:t>
            </w:r>
            <w:r w:rsidR="00BF27B2">
              <w:rPr>
                <w:rFonts w:ascii="Times New Roman" w:hAnsi="Times New Roman" w:cs="Times New Roman"/>
              </w:rPr>
              <w:t xml:space="preserve"> w XX wieku.</w:t>
            </w:r>
            <w:r w:rsidRPr="00F077F6">
              <w:rPr>
                <w:rFonts w:ascii="Times New Roman" w:hAnsi="Times New Roman" w:cs="Times New Roman"/>
              </w:rPr>
              <w:t xml:space="preserve"> Zna podstawowe pojęcia i procesy rozwojowe sztuki wojennej w okresie</w:t>
            </w:r>
            <w:r w:rsidR="00BF27B2">
              <w:rPr>
                <w:rFonts w:ascii="Times New Roman" w:hAnsi="Times New Roman" w:cs="Times New Roman"/>
              </w:rPr>
              <w:t xml:space="preserve"> XX stulecia.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F27B2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>Student posiada podstawową wiedzę faktograficzną z zakresu historii wojskowości</w:t>
            </w:r>
            <w:r w:rsidR="00BF27B2">
              <w:rPr>
                <w:rFonts w:ascii="Times New Roman" w:hAnsi="Times New Roman" w:cs="Times New Roman"/>
              </w:rPr>
              <w:t xml:space="preserve"> w XX wieku</w:t>
            </w:r>
            <w:r w:rsidRPr="00F077F6">
              <w:rPr>
                <w:rFonts w:ascii="Times New Roman" w:hAnsi="Times New Roman" w:cs="Times New Roman"/>
              </w:rPr>
              <w:t>. Zna i orientuje się dobrze w zakresie podstawowych  pojęć i procesów rozwojowych dotyczących sztuki wojennej</w:t>
            </w:r>
            <w:r w:rsidR="00BF27B2">
              <w:rPr>
                <w:rFonts w:ascii="Times New Roman" w:hAnsi="Times New Roman" w:cs="Times New Roman"/>
              </w:rPr>
              <w:t xml:space="preserve"> XX stulecia.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F27B2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>Student posiada na dobrym poziomie wiedzę faktograficzną z historii wojskowości</w:t>
            </w:r>
            <w:r w:rsidR="00BF27B2">
              <w:rPr>
                <w:rFonts w:ascii="Times New Roman" w:hAnsi="Times New Roman" w:cs="Times New Roman"/>
              </w:rPr>
              <w:t xml:space="preserve"> w XX wieku</w:t>
            </w:r>
            <w:r w:rsidRPr="00F077F6">
              <w:rPr>
                <w:rFonts w:ascii="Times New Roman" w:hAnsi="Times New Roman" w:cs="Times New Roman"/>
              </w:rPr>
              <w:t xml:space="preserve">. Zna na dobrym poziomie najważniejsze pojęcia i procesy rozwojowe sztuki wojennej  </w:t>
            </w:r>
            <w:r w:rsidR="00BF27B2">
              <w:rPr>
                <w:rFonts w:ascii="Times New Roman" w:hAnsi="Times New Roman" w:cs="Times New Roman"/>
              </w:rPr>
              <w:t>w okresie XX wieku</w:t>
            </w:r>
            <w:r w:rsidRPr="00F077F6">
              <w:rPr>
                <w:rFonts w:ascii="Times New Roman" w:hAnsi="Times New Roman" w:cs="Times New Roman"/>
              </w:rPr>
              <w:t xml:space="preserve">. Odnośnie wybranych zagadnień z zakresu sztuki wojennej </w:t>
            </w:r>
            <w:r w:rsidR="00BF27B2">
              <w:rPr>
                <w:rFonts w:ascii="Times New Roman" w:hAnsi="Times New Roman" w:cs="Times New Roman"/>
              </w:rPr>
              <w:t xml:space="preserve">XX wieku </w:t>
            </w:r>
            <w:r w:rsidRPr="00F077F6">
              <w:rPr>
                <w:rFonts w:ascii="Times New Roman" w:hAnsi="Times New Roman" w:cs="Times New Roman"/>
              </w:rPr>
              <w:t>potrafi wykazać się wiedzą wykraczającą poza poziom podstawowy.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F27B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</w:rPr>
              <w:t>Student posiada na dobrym poziomie wiedzę faktograficzną z historii wojskowości w</w:t>
            </w:r>
            <w:r w:rsidR="00BF27B2">
              <w:rPr>
                <w:rFonts w:ascii="Times New Roman" w:hAnsi="Times New Roman" w:cs="Times New Roman"/>
              </w:rPr>
              <w:t xml:space="preserve"> XX wieku</w:t>
            </w:r>
            <w:r w:rsidRPr="00F077F6">
              <w:rPr>
                <w:rFonts w:ascii="Times New Roman" w:hAnsi="Times New Roman" w:cs="Times New Roman"/>
              </w:rPr>
              <w:t xml:space="preserve">. Zna na dobrym poziomie najważniejsze pojęcia i procesy rozwojowe  sztuki </w:t>
            </w:r>
            <w:r w:rsidR="00BF27B2">
              <w:rPr>
                <w:rFonts w:ascii="Times New Roman" w:hAnsi="Times New Roman" w:cs="Times New Roman"/>
              </w:rPr>
              <w:t>wojennej okresie XX wieku</w:t>
            </w:r>
            <w:r w:rsidRPr="00F077F6">
              <w:rPr>
                <w:rFonts w:ascii="Times New Roman" w:hAnsi="Times New Roman" w:cs="Times New Roman"/>
              </w:rPr>
              <w:t xml:space="preserve">. Odnośnie niektórych zagadnień z zakresu sztuki wojennej </w:t>
            </w:r>
            <w:r w:rsidR="00BF27B2">
              <w:rPr>
                <w:rFonts w:ascii="Times New Roman" w:hAnsi="Times New Roman" w:cs="Times New Roman"/>
              </w:rPr>
              <w:t xml:space="preserve">XX wieku </w:t>
            </w:r>
            <w:r w:rsidRPr="00F077F6">
              <w:rPr>
                <w:rFonts w:ascii="Times New Roman" w:hAnsi="Times New Roman" w:cs="Times New Roman"/>
              </w:rPr>
              <w:t>potrafi wykazać się wiedzą wykraczającą poza poziom podstawowy.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73569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</w:rPr>
              <w:t xml:space="preserve">Student posiada na dobrym poziomie wiedzę faktograficzną z historii wojskowości </w:t>
            </w:r>
            <w:r w:rsidR="0073569A">
              <w:rPr>
                <w:rFonts w:ascii="Times New Roman" w:hAnsi="Times New Roman" w:cs="Times New Roman"/>
              </w:rPr>
              <w:t xml:space="preserve">w XX wieku. </w:t>
            </w:r>
            <w:r w:rsidRPr="00F077F6">
              <w:rPr>
                <w:rFonts w:ascii="Times New Roman" w:hAnsi="Times New Roman" w:cs="Times New Roman"/>
              </w:rPr>
              <w:t xml:space="preserve">Zna na </w:t>
            </w:r>
            <w:r w:rsidR="00D548E0">
              <w:rPr>
                <w:rFonts w:ascii="Times New Roman" w:hAnsi="Times New Roman" w:cs="Times New Roman"/>
              </w:rPr>
              <w:t xml:space="preserve">bardzo </w:t>
            </w:r>
            <w:r w:rsidRPr="00F077F6">
              <w:rPr>
                <w:rFonts w:ascii="Times New Roman" w:hAnsi="Times New Roman" w:cs="Times New Roman"/>
              </w:rPr>
              <w:t xml:space="preserve">dobrym poziomie najważniejsze pojęcia i procesy rozwojowe sztuki wojennej </w:t>
            </w:r>
            <w:r w:rsidR="0073569A">
              <w:rPr>
                <w:rFonts w:ascii="Times New Roman" w:hAnsi="Times New Roman" w:cs="Times New Roman"/>
              </w:rPr>
              <w:t xml:space="preserve">w okresie XX wieku. </w:t>
            </w:r>
            <w:r w:rsidRPr="00F077F6">
              <w:rPr>
                <w:rFonts w:ascii="Times New Roman" w:hAnsi="Times New Roman" w:cs="Times New Roman"/>
              </w:rPr>
              <w:t>Odnośnie do większości zagadnień z zakresu wojennej</w:t>
            </w:r>
            <w:r w:rsidR="0073569A">
              <w:rPr>
                <w:rFonts w:ascii="Times New Roman" w:hAnsi="Times New Roman" w:cs="Times New Roman"/>
              </w:rPr>
              <w:t xml:space="preserve"> XX wieku</w:t>
            </w:r>
            <w:r w:rsidRPr="00F077F6">
              <w:rPr>
                <w:rFonts w:ascii="Times New Roman" w:hAnsi="Times New Roman" w:cs="Times New Roman"/>
              </w:rPr>
              <w:t xml:space="preserve"> potrafi wykazać się wiedzą wykraczającą poza poziom podstawowy. </w:t>
            </w:r>
          </w:p>
        </w:tc>
      </w:tr>
      <w:tr w:rsidR="00BE40E4" w:rsidRPr="00F077F6" w:rsidTr="00BE40E4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U_01;</w:t>
            </w:r>
          </w:p>
          <w:p w:rsidR="00BE40E4" w:rsidRPr="00F077F6" w:rsidRDefault="00BE40E4" w:rsidP="00BE40E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U_02</w:t>
            </w:r>
          </w:p>
          <w:p w:rsidR="00BE40E4" w:rsidRPr="00F077F6" w:rsidRDefault="00BE40E4" w:rsidP="00BE40E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BE40E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t xml:space="preserve">Student posiada elementarne umiejętności w wykorzystaniu dorobku historiograficzne go w celu uzasadnienia własnego zdania i opinii. Potrafi samodzielnie przygotować pracę pisemną, </w:t>
            </w:r>
            <w:r w:rsidRPr="00D87ACB">
              <w:rPr>
                <w:rFonts w:ascii="Times New Roman" w:hAnsi="Times New Roman" w:cs="Times New Roman"/>
              </w:rPr>
              <w:lastRenderedPageBreak/>
              <w:t xml:space="preserve">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BE40E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lastRenderedPageBreak/>
              <w:t xml:space="preserve">Student posiada podstawowe umiejętności w wykorzystaniu dorobku historiograficzne go w celu uzasadnienia własnego zdania i opinii. Potrafi samodzielnie przygotować pracę pisemną, </w:t>
            </w:r>
            <w:r w:rsidRPr="00D87ACB">
              <w:rPr>
                <w:rFonts w:ascii="Times New Roman" w:hAnsi="Times New Roman" w:cs="Times New Roman"/>
              </w:rPr>
              <w:lastRenderedPageBreak/>
              <w:t>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BE40E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lastRenderedPageBreak/>
              <w:t xml:space="preserve">Student osiągnął umiejętności krytycznego posługiwania się dorobkiem historiografii. Potrafi krytycznie wykorzystać wiedzę  w celu  uzasadnienia własnego zdania i opinii. Potrafi </w:t>
            </w:r>
            <w:r w:rsidRPr="00D87ACB">
              <w:rPr>
                <w:rFonts w:ascii="Times New Roman" w:hAnsi="Times New Roman" w:cs="Times New Roman"/>
              </w:rPr>
              <w:lastRenderedPageBreak/>
              <w:t>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BE40E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D87ACB">
              <w:rPr>
                <w:rFonts w:ascii="Times New Roman" w:hAnsi="Times New Roman" w:cs="Times New Roman"/>
              </w:rPr>
              <w:lastRenderedPageBreak/>
              <w:t xml:space="preserve">Student osiągnął umiejętności krytycznego posługiwania się dorobkiem historiografii. Potrafi krytycznie wykorzystać wiedzę  w celu uzasadnienia własnego zdania i opinii. Potrafi </w:t>
            </w:r>
            <w:r w:rsidRPr="00D87ACB">
              <w:rPr>
                <w:rFonts w:ascii="Times New Roman" w:hAnsi="Times New Roman" w:cs="Times New Roman"/>
              </w:rPr>
              <w:lastRenderedPageBreak/>
              <w:t>samodzielnie i bezbłędnie przygotować pracę pisemną, umiejętnie dobierając zarówno źródła jak i 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BE40E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D87ACB">
              <w:rPr>
                <w:rFonts w:ascii="Times New Roman" w:hAnsi="Times New Roman" w:cs="Times New Roman"/>
              </w:rPr>
              <w:lastRenderedPageBreak/>
              <w:t xml:space="preserve">Student osiągnął umiejętności krytycznego i analitycznego posługiwania się dorobkiem historiografii. Potrafi krytycznie wykorzystać wiedzę  w celu  uzasadnienia własnego zdania i opinii. Potrafi </w:t>
            </w:r>
            <w:r w:rsidRPr="00D87ACB">
              <w:rPr>
                <w:rFonts w:ascii="Times New Roman" w:hAnsi="Times New Roman" w:cs="Times New Roman"/>
              </w:rPr>
              <w:lastRenderedPageBreak/>
              <w:t>samodzielnie i bezbłędnie przygotować pracę pisemną, umiejętnie dobierając zarówno źródła jak i  literaturę przedmiotu.</w:t>
            </w:r>
          </w:p>
        </w:tc>
      </w:tr>
      <w:tr w:rsidR="00BE40E4" w:rsidRPr="00F077F6" w:rsidTr="00BE40E4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lastRenderedPageBreak/>
              <w:t>K_01;</w:t>
            </w:r>
          </w:p>
          <w:p w:rsidR="00BE40E4" w:rsidRPr="00F077F6" w:rsidRDefault="00BE40E4" w:rsidP="00BE40E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K_02</w:t>
            </w:r>
          </w:p>
          <w:p w:rsidR="00BE40E4" w:rsidRPr="00F077F6" w:rsidRDefault="00BE40E4" w:rsidP="00BE40E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73569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t>Student dostrzega elementarne różnice rozwojowe sztuki wojennej</w:t>
            </w:r>
            <w:r w:rsidR="0073569A" w:rsidRPr="00D87ACB">
              <w:rPr>
                <w:rFonts w:ascii="Times New Roman" w:hAnsi="Times New Roman" w:cs="Times New Roman"/>
              </w:rPr>
              <w:t xml:space="preserve"> w XX wieku</w:t>
            </w:r>
            <w:r w:rsidRPr="00D87ACB">
              <w:rPr>
                <w:rFonts w:ascii="Times New Roman" w:hAnsi="Times New Roman" w:cs="Times New Roman"/>
              </w:rPr>
              <w:t>.</w:t>
            </w:r>
            <w:r w:rsidR="0073569A" w:rsidRPr="00D87ACB">
              <w:rPr>
                <w:rFonts w:ascii="Times New Roman" w:hAnsi="Times New Roman" w:cs="Times New Roman"/>
              </w:rPr>
              <w:t xml:space="preserve"> Posiada świadomość znaczenia, </w:t>
            </w:r>
            <w:r w:rsidRPr="00D87ACB">
              <w:rPr>
                <w:rFonts w:ascii="Times New Roman" w:hAnsi="Times New Roman" w:cs="Times New Roman"/>
              </w:rPr>
              <w:t>osiągnięć</w:t>
            </w:r>
            <w:r w:rsidR="0073569A" w:rsidRPr="00D87ACB">
              <w:rPr>
                <w:rFonts w:ascii="Times New Roman" w:hAnsi="Times New Roman" w:cs="Times New Roman"/>
              </w:rPr>
              <w:t>,</w:t>
            </w:r>
            <w:r w:rsidRPr="00D87ACB">
              <w:rPr>
                <w:rFonts w:ascii="Times New Roman" w:hAnsi="Times New Roman" w:cs="Times New Roman"/>
              </w:rPr>
              <w:t xml:space="preserve"> </w:t>
            </w:r>
            <w:r w:rsidR="0073569A" w:rsidRPr="00D87ACB">
              <w:rPr>
                <w:rFonts w:ascii="Times New Roman" w:hAnsi="Times New Roman" w:cs="Times New Roman"/>
              </w:rPr>
              <w:t xml:space="preserve">jak i zagrożeń płynących z rozwoju </w:t>
            </w:r>
            <w:r w:rsidRPr="00D87ACB">
              <w:rPr>
                <w:rFonts w:ascii="Times New Roman" w:hAnsi="Times New Roman" w:cs="Times New Roman"/>
              </w:rPr>
              <w:t xml:space="preserve">sztuki wojennej </w:t>
            </w:r>
            <w:r w:rsidR="0073569A" w:rsidRPr="00D87ACB">
              <w:rPr>
                <w:rFonts w:ascii="Times New Roman" w:hAnsi="Times New Roman" w:cs="Times New Roman"/>
              </w:rPr>
              <w:t xml:space="preserve">XX wieku.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73569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t xml:space="preserve">Student dostrzega podstawowe różnice rozwojowe sztuki </w:t>
            </w:r>
            <w:r w:rsidR="0073569A" w:rsidRPr="00D87ACB">
              <w:rPr>
                <w:rFonts w:ascii="Times New Roman" w:hAnsi="Times New Roman" w:cs="Times New Roman"/>
              </w:rPr>
              <w:t>wojennej w XX wieku</w:t>
            </w:r>
            <w:r w:rsidRPr="00D87ACB">
              <w:rPr>
                <w:rFonts w:ascii="Times New Roman" w:hAnsi="Times New Roman" w:cs="Times New Roman"/>
              </w:rPr>
              <w:t xml:space="preserve">. </w:t>
            </w:r>
            <w:r w:rsidR="0073569A" w:rsidRPr="00D87ACB">
              <w:rPr>
                <w:rFonts w:ascii="Times New Roman" w:hAnsi="Times New Roman" w:cs="Times New Roman"/>
              </w:rPr>
              <w:t xml:space="preserve">Posiada świadomość znaczenia, osiągnięć jak i zagrożeń płynących z rozwoju sztuki wojennej XX wieku.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73569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t>Student dostrzega istotne różnice rozwojowe sztuki wojennej</w:t>
            </w:r>
            <w:r w:rsidR="0073569A" w:rsidRPr="00D87ACB">
              <w:rPr>
                <w:rFonts w:ascii="Times New Roman" w:hAnsi="Times New Roman" w:cs="Times New Roman"/>
              </w:rPr>
              <w:t xml:space="preserve"> w XX wieku</w:t>
            </w:r>
            <w:r w:rsidRPr="00D87ACB">
              <w:rPr>
                <w:rFonts w:ascii="Times New Roman" w:hAnsi="Times New Roman" w:cs="Times New Roman"/>
              </w:rPr>
              <w:t xml:space="preserve">. </w:t>
            </w:r>
            <w:r w:rsidR="0073569A" w:rsidRPr="00D87ACB">
              <w:rPr>
                <w:rFonts w:ascii="Times New Roman" w:hAnsi="Times New Roman" w:cs="Times New Roman"/>
              </w:rPr>
              <w:t>Posiada znaczącą świadomość znaczenia, osiągnięć, jak i zagrożeń płynących z rozwoju sztuki wojennej XX wieku.</w:t>
            </w:r>
            <w:r w:rsidRPr="00D87ACB">
              <w:rPr>
                <w:rFonts w:ascii="Times New Roman" w:hAnsi="Times New Roman" w:cs="Times New Roman"/>
              </w:rPr>
              <w:t xml:space="preserve">.  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73569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t xml:space="preserve">Student dostrzega i w krytyczny sposób analizuje  różnice rozwojowe sztuki </w:t>
            </w:r>
            <w:r w:rsidR="0073569A" w:rsidRPr="00D87ACB">
              <w:rPr>
                <w:rFonts w:ascii="Times New Roman" w:hAnsi="Times New Roman" w:cs="Times New Roman"/>
              </w:rPr>
              <w:t>wojennej w XX wieku</w:t>
            </w:r>
            <w:r w:rsidRPr="00D87ACB">
              <w:rPr>
                <w:rFonts w:ascii="Times New Roman" w:hAnsi="Times New Roman" w:cs="Times New Roman"/>
              </w:rPr>
              <w:t xml:space="preserve">. </w:t>
            </w:r>
            <w:r w:rsidR="0073569A" w:rsidRPr="00D87ACB">
              <w:rPr>
                <w:rFonts w:ascii="Times New Roman" w:hAnsi="Times New Roman" w:cs="Times New Roman"/>
              </w:rPr>
              <w:t xml:space="preserve">Posiada dużą świadomość znaczenia, osiągnięć, jak i zagrożeń płynących z rozwoju sztuki wojennej XX wieku.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D87ACB" w:rsidRDefault="00BE40E4" w:rsidP="0073569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7ACB">
              <w:rPr>
                <w:rFonts w:ascii="Times New Roman" w:hAnsi="Times New Roman" w:cs="Times New Roman"/>
              </w:rPr>
              <w:t xml:space="preserve">Student posiada ponad przeciętną świadomość różnic rozwojowych sztuki wojennej </w:t>
            </w:r>
            <w:r w:rsidR="0073569A" w:rsidRPr="00D87ACB">
              <w:rPr>
                <w:rFonts w:ascii="Times New Roman" w:hAnsi="Times New Roman" w:cs="Times New Roman"/>
              </w:rPr>
              <w:t xml:space="preserve">w XX wieku. Posiada pełną świadomość znaczenia, osiągnięć, jak i zagrożeń płynących z rozwoju sztuki wojennej XX wieku. </w:t>
            </w:r>
          </w:p>
        </w:tc>
      </w:tr>
    </w:tbl>
    <w:p w:rsidR="00BE40E4" w:rsidRDefault="00BE40E4" w:rsidP="00BE40E4">
      <w:pPr>
        <w:shd w:val="clear" w:color="auto" w:fill="FFFFFF"/>
        <w:jc w:val="both"/>
      </w:pP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uzupełniająca.</w:t>
      </w:r>
    </w:p>
    <w:p w:rsidR="00BE40E4" w:rsidRDefault="00BE40E4" w:rsidP="00BE40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77F6">
        <w:rPr>
          <w:rFonts w:ascii="Times New Roman" w:hAnsi="Times New Roman"/>
          <w:b/>
          <w:sz w:val="24"/>
          <w:szCs w:val="24"/>
        </w:rPr>
        <w:t>Literatura podstawowa:</w:t>
      </w:r>
    </w:p>
    <w:p w:rsidR="00D36C93" w:rsidRDefault="00D36C93" w:rsidP="005A0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1B28" w:rsidRDefault="001D1B28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Beevor</w:t>
      </w:r>
      <w:proofErr w:type="spellEnd"/>
      <w:r>
        <w:rPr>
          <w:rFonts w:ascii="Times New Roman" w:hAnsi="Times New Roman"/>
          <w:sz w:val="24"/>
          <w:szCs w:val="24"/>
        </w:rPr>
        <w:t xml:space="preserve"> A., </w:t>
      </w:r>
      <w:r w:rsidRPr="001D1B28">
        <w:rPr>
          <w:rFonts w:ascii="Times New Roman" w:hAnsi="Times New Roman"/>
          <w:i/>
          <w:sz w:val="24"/>
          <w:szCs w:val="24"/>
        </w:rPr>
        <w:t>Druga wojna światowa</w:t>
      </w:r>
      <w:r>
        <w:rPr>
          <w:rFonts w:ascii="Times New Roman" w:hAnsi="Times New Roman"/>
          <w:sz w:val="24"/>
          <w:szCs w:val="24"/>
        </w:rPr>
        <w:t xml:space="preserve">, Kraków 2013. </w:t>
      </w:r>
    </w:p>
    <w:p w:rsidR="00D36754" w:rsidRDefault="007713C5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3C5">
        <w:rPr>
          <w:rFonts w:ascii="Times New Roman" w:eastAsia="Times New Roman" w:hAnsi="Times New Roman" w:cs="Times New Roman"/>
          <w:sz w:val="24"/>
          <w:szCs w:val="24"/>
        </w:rPr>
        <w:t>Black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Pr="00771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13C5">
        <w:rPr>
          <w:rFonts w:ascii="Times New Roman" w:eastAsia="Times New Roman" w:hAnsi="Times New Roman" w:cs="Times New Roman"/>
          <w:i/>
          <w:sz w:val="24"/>
          <w:szCs w:val="24"/>
        </w:rPr>
        <w:t>Wojna od 1990 roku</w:t>
      </w:r>
      <w:r w:rsidRPr="007713C5">
        <w:rPr>
          <w:rFonts w:ascii="Times New Roman" w:eastAsia="Times New Roman" w:hAnsi="Times New Roman" w:cs="Times New Roman"/>
          <w:sz w:val="24"/>
          <w:szCs w:val="24"/>
        </w:rPr>
        <w:t xml:space="preserve">, Warszawa 2011, s. 9-13, </w:t>
      </w:r>
      <w:r>
        <w:rPr>
          <w:rFonts w:ascii="Times New Roman" w:hAnsi="Times New Roman" w:cs="Times New Roman"/>
          <w:sz w:val="24"/>
          <w:szCs w:val="24"/>
        </w:rPr>
        <w:t>185-196.</w:t>
      </w:r>
    </w:p>
    <w:p w:rsidR="00D36C93" w:rsidRDefault="00D36C93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Chmielarz P., </w:t>
      </w:r>
      <w:r w:rsidRPr="00D36C93">
        <w:rPr>
          <w:rFonts w:ascii="Times New Roman" w:hAnsi="Times New Roman" w:cs="Times New Roman"/>
          <w:i/>
          <w:sz w:val="24"/>
          <w:szCs w:val="24"/>
        </w:rPr>
        <w:t>Wojna a państwo. Wczoraj i dziś</w:t>
      </w:r>
      <w:r>
        <w:rPr>
          <w:rFonts w:ascii="Times New Roman" w:hAnsi="Times New Roman" w:cs="Times New Roman"/>
          <w:sz w:val="24"/>
          <w:szCs w:val="24"/>
        </w:rPr>
        <w:t>, Warszawa 2010.</w:t>
      </w:r>
    </w:p>
    <w:p w:rsidR="00D36754" w:rsidRDefault="008271BD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1BD">
        <w:rPr>
          <w:rFonts w:ascii="Times New Roman" w:hAnsi="Times New Roman"/>
          <w:sz w:val="24"/>
          <w:szCs w:val="24"/>
        </w:rPr>
        <w:t xml:space="preserve">Chwalba A. </w:t>
      </w:r>
      <w:r w:rsidRPr="008271BD">
        <w:rPr>
          <w:rFonts w:ascii="Times New Roman" w:hAnsi="Times New Roman"/>
          <w:i/>
          <w:sz w:val="24"/>
          <w:szCs w:val="24"/>
        </w:rPr>
        <w:t>Samobójstwo Europy. Wielka Wojna 1914-1918</w:t>
      </w:r>
      <w:r w:rsidRPr="008271BD">
        <w:rPr>
          <w:rFonts w:ascii="Times New Roman" w:hAnsi="Times New Roman"/>
          <w:sz w:val="24"/>
          <w:szCs w:val="24"/>
        </w:rPr>
        <w:t>, Kraków 2014.</w:t>
      </w:r>
    </w:p>
    <w:p w:rsidR="00D36754" w:rsidRPr="007F2D5D" w:rsidRDefault="00BE40E4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2D5D">
        <w:rPr>
          <w:rFonts w:ascii="Times New Roman" w:hAnsi="Times New Roman" w:cs="Times New Roman"/>
          <w:sz w:val="24"/>
          <w:szCs w:val="24"/>
        </w:rPr>
        <w:t>Creveld</w:t>
      </w:r>
      <w:proofErr w:type="spellEnd"/>
      <w:r w:rsidRPr="007F2D5D">
        <w:rPr>
          <w:rFonts w:ascii="Times New Roman" w:hAnsi="Times New Roman" w:cs="Times New Roman"/>
          <w:sz w:val="24"/>
          <w:szCs w:val="24"/>
        </w:rPr>
        <w:t xml:space="preserve"> van M., </w:t>
      </w:r>
      <w:r w:rsidR="008C799B" w:rsidRPr="007F2D5D">
        <w:rPr>
          <w:rFonts w:ascii="Times New Roman" w:hAnsi="Times New Roman" w:cs="Times New Roman"/>
          <w:i/>
          <w:sz w:val="24"/>
          <w:szCs w:val="24"/>
        </w:rPr>
        <w:t>Zmienne oblicze wojny. Od Marny do Iraku</w:t>
      </w:r>
      <w:r w:rsidR="008C799B" w:rsidRPr="007F2D5D">
        <w:rPr>
          <w:rFonts w:ascii="Times New Roman" w:hAnsi="Times New Roman" w:cs="Times New Roman"/>
          <w:sz w:val="24"/>
          <w:szCs w:val="24"/>
        </w:rPr>
        <w:t>,</w:t>
      </w:r>
      <w:r w:rsidR="008C799B" w:rsidRPr="007F2D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99B" w:rsidRPr="007F2D5D">
        <w:rPr>
          <w:rFonts w:ascii="Times New Roman" w:hAnsi="Times New Roman" w:cs="Times New Roman"/>
          <w:sz w:val="24"/>
          <w:szCs w:val="24"/>
        </w:rPr>
        <w:t>Poznań 2008.</w:t>
      </w:r>
    </w:p>
    <w:p w:rsidR="007713C5" w:rsidRDefault="00BE40E4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  <w:lang w:val="en-US"/>
        </w:rPr>
        <w:t>Kaldor</w:t>
      </w:r>
      <w:proofErr w:type="spellEnd"/>
      <w:r w:rsidRPr="00F077F6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r w:rsidRPr="00F077F6">
        <w:rPr>
          <w:rFonts w:ascii="Times New Roman" w:hAnsi="Times New Roman" w:cs="Times New Roman"/>
          <w:i/>
          <w:sz w:val="24"/>
          <w:szCs w:val="24"/>
          <w:lang w:val="en-US"/>
        </w:rPr>
        <w:t>New and Old Wars. Organized Violence in a Global Era</w:t>
      </w:r>
      <w:r w:rsidRPr="00F077F6">
        <w:rPr>
          <w:rFonts w:ascii="Times New Roman" w:hAnsi="Times New Roman" w:cs="Times New Roman"/>
          <w:sz w:val="24"/>
          <w:szCs w:val="24"/>
          <w:lang w:val="en-US"/>
        </w:rPr>
        <w:t xml:space="preserve">, Stanford 1999, s.  </w:t>
      </w:r>
      <w:r w:rsidRPr="00F077F6">
        <w:rPr>
          <w:rFonts w:ascii="Times New Roman" w:hAnsi="Times New Roman" w:cs="Times New Roman"/>
          <w:sz w:val="24"/>
          <w:szCs w:val="24"/>
        </w:rPr>
        <w:t>1-12, 13-30, 69-89.</w:t>
      </w:r>
    </w:p>
    <w:p w:rsidR="003F3411" w:rsidRDefault="003F3411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Keegan J., </w:t>
      </w:r>
      <w:r w:rsidRPr="003F3411">
        <w:rPr>
          <w:rFonts w:ascii="Times New Roman" w:hAnsi="Times New Roman" w:cs="Times New Roman"/>
          <w:i/>
          <w:sz w:val="24"/>
          <w:szCs w:val="24"/>
        </w:rPr>
        <w:t>Historia wojen</w:t>
      </w:r>
      <w:r>
        <w:rPr>
          <w:rFonts w:ascii="Times New Roman" w:hAnsi="Times New Roman" w:cs="Times New Roman"/>
          <w:sz w:val="24"/>
          <w:szCs w:val="24"/>
        </w:rPr>
        <w:t>, Warszawa 1998.</w:t>
      </w:r>
    </w:p>
    <w:p w:rsidR="008A007B" w:rsidRDefault="00D36754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5221B">
        <w:rPr>
          <w:rFonts w:ascii="Calibri" w:eastAsia="Times New Roman" w:hAnsi="Calibri" w:cs="Times New Roman"/>
        </w:rPr>
        <w:t>ü</w:t>
      </w:r>
      <w:r w:rsidR="008A007B">
        <w:rPr>
          <w:rFonts w:ascii="Times New Roman" w:hAnsi="Times New Roman" w:cs="Times New Roman"/>
          <w:sz w:val="24"/>
          <w:szCs w:val="24"/>
        </w:rPr>
        <w:t>nkler</w:t>
      </w:r>
      <w:proofErr w:type="spellEnd"/>
      <w:r w:rsidR="008A007B">
        <w:rPr>
          <w:rFonts w:ascii="Times New Roman" w:hAnsi="Times New Roman" w:cs="Times New Roman"/>
          <w:sz w:val="24"/>
          <w:szCs w:val="24"/>
        </w:rPr>
        <w:t xml:space="preserve"> H., </w:t>
      </w:r>
      <w:r w:rsidR="007713C5" w:rsidRPr="007713C5">
        <w:rPr>
          <w:rFonts w:ascii="Times New Roman" w:hAnsi="Times New Roman" w:cs="Times New Roman"/>
          <w:i/>
          <w:sz w:val="24"/>
          <w:szCs w:val="24"/>
        </w:rPr>
        <w:t>Wojny naszych czasów</w:t>
      </w:r>
      <w:r w:rsidR="007713C5">
        <w:rPr>
          <w:rFonts w:ascii="Times New Roman" w:hAnsi="Times New Roman" w:cs="Times New Roman"/>
          <w:sz w:val="24"/>
          <w:szCs w:val="24"/>
        </w:rPr>
        <w:t>, Kraków 2004</w:t>
      </w:r>
      <w:r w:rsidR="008A007B">
        <w:rPr>
          <w:rFonts w:ascii="Times New Roman" w:hAnsi="Times New Roman" w:cs="Times New Roman"/>
          <w:sz w:val="24"/>
          <w:szCs w:val="24"/>
        </w:rPr>
        <w:t>.</w:t>
      </w:r>
    </w:p>
    <w:p w:rsidR="007713C5" w:rsidRDefault="00BE40E4" w:rsidP="005A0360">
      <w:pPr>
        <w:spacing w:after="0" w:line="240" w:lineRule="auto"/>
        <w:rPr>
          <w:rFonts w:ascii="Calibri" w:eastAsia="Times New Roman" w:hAnsi="Calibri" w:cs="Times New Roman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Parker G., </w:t>
      </w:r>
      <w:r w:rsidRPr="00F077F6">
        <w:rPr>
          <w:rFonts w:ascii="Times New Roman" w:hAnsi="Times New Roman" w:cs="Times New Roman"/>
          <w:i/>
          <w:sz w:val="24"/>
          <w:szCs w:val="24"/>
        </w:rPr>
        <w:t>Historia sztuki wojennej. Od starożytności do czasów współczesnych</w:t>
      </w:r>
      <w:r w:rsidRPr="00F077F6">
        <w:rPr>
          <w:rFonts w:ascii="Times New Roman" w:hAnsi="Times New Roman" w:cs="Times New Roman"/>
          <w:sz w:val="24"/>
          <w:szCs w:val="24"/>
        </w:rPr>
        <w:t>, Warszawa 2008.</w:t>
      </w:r>
      <w:r w:rsidR="00771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FBC" w:rsidRPr="00F077F6" w:rsidRDefault="00B11FBC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E4" w:rsidRDefault="00BE40E4" w:rsidP="005A0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77F6">
        <w:rPr>
          <w:rFonts w:ascii="Times New Roman" w:hAnsi="Times New Roman"/>
          <w:b/>
          <w:sz w:val="24"/>
          <w:szCs w:val="24"/>
        </w:rPr>
        <w:t>Literatura uzupełniająca:</w:t>
      </w:r>
    </w:p>
    <w:p w:rsidR="00D36C93" w:rsidRDefault="00D36C93" w:rsidP="005A0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5971" w:rsidRDefault="005A5971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Balcerowicz B., </w:t>
      </w:r>
      <w:r w:rsidRPr="005A5971">
        <w:rPr>
          <w:rFonts w:ascii="Times New Roman" w:hAnsi="Times New Roman"/>
          <w:i/>
          <w:sz w:val="24"/>
          <w:szCs w:val="24"/>
        </w:rPr>
        <w:t>Pokój i nie-pokój na progu XXI wieku</w:t>
      </w:r>
      <w:r>
        <w:rPr>
          <w:rFonts w:ascii="Times New Roman" w:hAnsi="Times New Roman"/>
          <w:sz w:val="24"/>
          <w:szCs w:val="24"/>
        </w:rPr>
        <w:t>, Warszawa 2002.</w:t>
      </w:r>
    </w:p>
    <w:p w:rsidR="003B5172" w:rsidRDefault="005A5971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5971">
        <w:rPr>
          <w:rFonts w:ascii="Times New Roman" w:hAnsi="Times New Roman"/>
          <w:sz w:val="24"/>
          <w:szCs w:val="24"/>
        </w:rPr>
        <w:lastRenderedPageBreak/>
        <w:t xml:space="preserve">Bloch J. G., </w:t>
      </w:r>
      <w:r w:rsidRPr="005A5971">
        <w:rPr>
          <w:rFonts w:ascii="Times New Roman" w:hAnsi="Times New Roman"/>
          <w:i/>
          <w:sz w:val="24"/>
          <w:szCs w:val="24"/>
        </w:rPr>
        <w:t>Przyszła wojna pod względem technicznym, ekonomicznym i politycznym</w:t>
      </w:r>
      <w:r w:rsidRPr="005A5971">
        <w:rPr>
          <w:rFonts w:ascii="Times New Roman" w:hAnsi="Times New Roman"/>
          <w:sz w:val="24"/>
          <w:szCs w:val="24"/>
        </w:rPr>
        <w:t>, Warszawa 2005.</w:t>
      </w:r>
    </w:p>
    <w:p w:rsidR="00462E07" w:rsidRDefault="00462E07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Bolechów B., </w:t>
      </w:r>
      <w:r w:rsidRPr="00462E07">
        <w:rPr>
          <w:rFonts w:ascii="Times New Roman" w:hAnsi="Times New Roman"/>
          <w:i/>
          <w:sz w:val="24"/>
          <w:szCs w:val="24"/>
        </w:rPr>
        <w:t>Terroryzm. Aktorzy, statyści, widownie</w:t>
      </w:r>
      <w:r>
        <w:rPr>
          <w:rFonts w:ascii="Times New Roman" w:hAnsi="Times New Roman"/>
          <w:sz w:val="24"/>
          <w:szCs w:val="24"/>
        </w:rPr>
        <w:t xml:space="preserve">, Warszawa 2010. </w:t>
      </w:r>
    </w:p>
    <w:p w:rsidR="005A5971" w:rsidRDefault="005A5971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Clausewitz K. von, </w:t>
      </w:r>
      <w:r w:rsidRPr="005A5971">
        <w:rPr>
          <w:rFonts w:ascii="Times New Roman" w:hAnsi="Times New Roman"/>
          <w:i/>
          <w:sz w:val="24"/>
          <w:szCs w:val="24"/>
        </w:rPr>
        <w:t>O wojnie</w:t>
      </w:r>
      <w:r>
        <w:rPr>
          <w:rFonts w:ascii="Times New Roman" w:hAnsi="Times New Roman"/>
          <w:sz w:val="24"/>
          <w:szCs w:val="24"/>
        </w:rPr>
        <w:t>, Warszawa 2005.</w:t>
      </w:r>
    </w:p>
    <w:p w:rsidR="008C799B" w:rsidRDefault="008C799B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  <w:lang w:val="en-US"/>
        </w:rPr>
        <w:t>Creveld</w:t>
      </w:r>
      <w:proofErr w:type="spellEnd"/>
      <w:r w:rsidRPr="00F077F6">
        <w:rPr>
          <w:rFonts w:ascii="Times New Roman" w:hAnsi="Times New Roman" w:cs="Times New Roman"/>
          <w:sz w:val="24"/>
          <w:szCs w:val="24"/>
          <w:lang w:val="en-US"/>
        </w:rPr>
        <w:t xml:space="preserve"> van M., </w:t>
      </w:r>
      <w:r w:rsidRPr="00F077F6">
        <w:rPr>
          <w:rFonts w:ascii="Times New Roman" w:hAnsi="Times New Roman" w:cs="Times New Roman"/>
          <w:i/>
          <w:sz w:val="24"/>
          <w:szCs w:val="24"/>
          <w:lang w:val="en-US"/>
        </w:rPr>
        <w:t>The Transformation of War</w:t>
      </w:r>
      <w:r w:rsidRPr="00F077F6">
        <w:rPr>
          <w:rFonts w:ascii="Times New Roman" w:hAnsi="Times New Roman" w:cs="Times New Roman"/>
          <w:sz w:val="24"/>
          <w:szCs w:val="24"/>
          <w:lang w:val="en-US"/>
        </w:rPr>
        <w:t>, New York-London 1991.</w:t>
      </w:r>
    </w:p>
    <w:p w:rsidR="006F5D69" w:rsidRPr="007F2D5D" w:rsidRDefault="006F5D69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sz w:val="24"/>
          <w:szCs w:val="24"/>
        </w:rPr>
        <w:t xml:space="preserve">Davies N., </w:t>
      </w:r>
      <w:r w:rsidRPr="007F2D5D">
        <w:rPr>
          <w:rFonts w:ascii="Times New Roman" w:hAnsi="Times New Roman" w:cs="Times New Roman"/>
          <w:i/>
          <w:sz w:val="24"/>
          <w:szCs w:val="24"/>
        </w:rPr>
        <w:t>Europa walczy 1939-1945. Nie takie proste zwycięstwo</w:t>
      </w:r>
      <w:r w:rsidRPr="007F2D5D">
        <w:rPr>
          <w:rFonts w:ascii="Times New Roman" w:hAnsi="Times New Roman" w:cs="Times New Roman"/>
          <w:sz w:val="24"/>
          <w:szCs w:val="24"/>
        </w:rPr>
        <w:t xml:space="preserve">, Kraków 2008. </w:t>
      </w:r>
    </w:p>
    <w:p w:rsidR="003F3411" w:rsidRDefault="003F3411" w:rsidP="005A0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Luttwak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E. N., Strategy. </w:t>
      </w:r>
      <w:r w:rsidRPr="003F3411">
        <w:rPr>
          <w:rFonts w:ascii="Times New Roman" w:hAnsi="Times New Roman" w:cs="Times New Roman"/>
          <w:i/>
          <w:sz w:val="24"/>
          <w:szCs w:val="24"/>
          <w:lang w:val="en-US"/>
        </w:rPr>
        <w:t>The Logic of War and Peace</w:t>
      </w:r>
      <w:r>
        <w:rPr>
          <w:rFonts w:ascii="Times New Roman" w:hAnsi="Times New Roman" w:cs="Times New Roman"/>
          <w:sz w:val="24"/>
          <w:szCs w:val="24"/>
          <w:lang w:val="en-US"/>
        </w:rPr>
        <w:t>, Cambridge-London 2001.</w:t>
      </w:r>
    </w:p>
    <w:p w:rsidR="002B42E6" w:rsidRPr="002B42E6" w:rsidRDefault="002B42E6" w:rsidP="005A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2E6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2B4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42E6">
        <w:rPr>
          <w:rFonts w:ascii="Times New Roman" w:eastAsia="Times New Roman" w:hAnsi="Times New Roman" w:cs="Times New Roman"/>
          <w:i/>
          <w:sz w:val="24"/>
          <w:szCs w:val="24"/>
        </w:rPr>
        <w:t>Przydatność siły militarnej. sztuka wojenna we współczesnym świecie</w:t>
      </w:r>
      <w:r w:rsidRPr="002B42E6">
        <w:rPr>
          <w:rFonts w:ascii="Times New Roman" w:eastAsia="Times New Roman" w:hAnsi="Times New Roman" w:cs="Times New Roman"/>
          <w:sz w:val="24"/>
          <w:szCs w:val="24"/>
        </w:rPr>
        <w:t>, Warszawa 2010, s. 319-363.</w:t>
      </w:r>
    </w:p>
    <w:p w:rsidR="00BE40E4" w:rsidRPr="00F077F6" w:rsidRDefault="00BE40E4" w:rsidP="005A03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0E4" w:rsidRPr="00F077F6" w:rsidRDefault="00BE40E4" w:rsidP="00BE40E4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BE40E4" w:rsidRDefault="00BE40E4" w:rsidP="00BE40E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BE40E4" w:rsidRDefault="00BE40E4" w:rsidP="00BE4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BE40E4" w:rsidRDefault="00BE40E4" w:rsidP="00BE4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F6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Pr="00F077F6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F6">
              <w:rPr>
                <w:rFonts w:ascii="Times New Roman" w:hAnsi="Times New Roman"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W_1-5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N1</w:t>
            </w:r>
            <w:r w:rsidR="005A0360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W_1-5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N1</w:t>
            </w:r>
            <w:r w:rsidR="005A0360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K_1-5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N1</w:t>
            </w:r>
            <w:r w:rsidR="005A0360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K_U14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P_1-2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N1</w:t>
            </w:r>
            <w:r w:rsidR="005A0360">
              <w:rPr>
                <w:rFonts w:ascii="Times New Roman" w:hAnsi="Times New Roman"/>
                <w:sz w:val="24"/>
                <w:szCs w:val="24"/>
              </w:rPr>
              <w:t>, N2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1434F5" w:rsidRDefault="00BE40E4" w:rsidP="00BE40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BE40E4" w:rsidTr="00BE40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Default="00BE40E4" w:rsidP="00BE40E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E4" w:rsidRPr="00455E5A" w:rsidRDefault="00BE40E4" w:rsidP="00BE40E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5A"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932997" w:rsidRDefault="00932997" w:rsidP="00BE40E4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Pr="003C0672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3C0672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31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14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45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76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</w:t>
            </w:r>
          </w:p>
        </w:tc>
      </w:tr>
      <w:tr w:rsidR="00BE40E4" w:rsidTr="00BE40E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15+20</w:t>
            </w:r>
          </w:p>
        </w:tc>
      </w:tr>
      <w:tr w:rsidR="00BE40E4" w:rsidTr="00BE40E4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0E4" w:rsidRDefault="00BE40E4" w:rsidP="00BE40E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1,4</w:t>
            </w:r>
          </w:p>
        </w:tc>
      </w:tr>
    </w:tbl>
    <w:p w:rsidR="00BE40E4" w:rsidRDefault="00BE40E4" w:rsidP="00BE40E4">
      <w:pPr>
        <w:shd w:val="clear" w:color="auto" w:fill="FFFFFF"/>
        <w:jc w:val="both"/>
      </w:pP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3589B" w:rsidRDefault="00BE40E4" w:rsidP="0003589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3589B">
        <w:rPr>
          <w:rFonts w:ascii="Times New Roman" w:hAnsi="Times New Roman" w:cs="Times New Roman"/>
          <w:sz w:val="24"/>
          <w:szCs w:val="24"/>
        </w:rPr>
        <w:t>dr Andrzej Gliwa</w:t>
      </w:r>
      <w:r w:rsidR="0003589B" w:rsidRPr="0003589B">
        <w:rPr>
          <w:rFonts w:ascii="Times New Roman" w:hAnsi="Times New Roman" w:cs="Times New Roman"/>
          <w:sz w:val="24"/>
          <w:szCs w:val="24"/>
        </w:rPr>
        <w:tab/>
      </w:r>
      <w:r w:rsidR="0003589B">
        <w:rPr>
          <w:rFonts w:ascii="Times New Roman" w:hAnsi="Times New Roman" w:cs="Times New Roman"/>
          <w:b/>
          <w:sz w:val="24"/>
          <w:szCs w:val="24"/>
        </w:rPr>
        <w:tab/>
      </w:r>
      <w:r w:rsidR="0003589B">
        <w:rPr>
          <w:rFonts w:ascii="Times New Roman" w:hAnsi="Times New Roman" w:cs="Times New Roman"/>
          <w:b/>
          <w:sz w:val="24"/>
          <w:szCs w:val="24"/>
        </w:rPr>
        <w:tab/>
      </w:r>
      <w:r w:rsidR="0003589B">
        <w:rPr>
          <w:rFonts w:ascii="Times New Roman" w:hAnsi="Times New Roman" w:cs="Times New Roman"/>
          <w:b/>
          <w:sz w:val="24"/>
          <w:szCs w:val="24"/>
        </w:rPr>
        <w:tab/>
      </w:r>
      <w:r w:rsidR="0003589B">
        <w:rPr>
          <w:rFonts w:ascii="Times New Roman" w:hAnsi="Times New Roman" w:cs="Times New Roman"/>
          <w:b/>
          <w:sz w:val="24"/>
          <w:szCs w:val="24"/>
        </w:rPr>
        <w:tab/>
      </w:r>
      <w:r w:rsidR="0003589B">
        <w:rPr>
          <w:rFonts w:ascii="Times New Roman" w:hAnsi="Times New Roman" w:cs="Times New Roman"/>
          <w:b/>
          <w:sz w:val="24"/>
          <w:szCs w:val="24"/>
        </w:rPr>
        <w:tab/>
      </w:r>
      <w:r w:rsidR="0003589B">
        <w:rPr>
          <w:rFonts w:ascii="Times New Roman" w:hAnsi="Times New Roman" w:cs="Times New Roman"/>
          <w:b/>
          <w:sz w:val="24"/>
          <w:szCs w:val="24"/>
        </w:rPr>
        <w:tab/>
      </w:r>
      <w:r w:rsidR="0003589B">
        <w:rPr>
          <w:rFonts w:ascii="Times New Roman" w:hAnsi="Times New Roman" w:cs="Times New Roman"/>
          <w:sz w:val="24"/>
          <w:szCs w:val="24"/>
        </w:rPr>
        <w:t>dr Irena Kozimala</w:t>
      </w:r>
    </w:p>
    <w:p w:rsidR="00BE40E4" w:rsidRDefault="00BE40E4" w:rsidP="00BE40E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832" w:rsidRDefault="005C0832" w:rsidP="00BE40E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0E4" w:rsidRDefault="003504ED">
      <w:r>
        <w:rPr>
          <w:rFonts w:ascii="Times New Roman" w:hAnsi="Times New Roman" w:cs="Times New Roman"/>
          <w:sz w:val="24"/>
          <w:szCs w:val="24"/>
        </w:rPr>
        <w:t>Przemyśl, dnia  17 września</w:t>
      </w:r>
      <w:r w:rsidR="00BE40E4">
        <w:rPr>
          <w:rFonts w:ascii="Times New Roman" w:hAnsi="Times New Roman" w:cs="Times New Roman"/>
          <w:sz w:val="24"/>
          <w:szCs w:val="24"/>
        </w:rPr>
        <w:t xml:space="preserve"> 2019 r.</w:t>
      </w:r>
    </w:p>
    <w:sectPr w:rsidR="00BE40E4" w:rsidSect="00BE40E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BA" w:rsidRDefault="00C215BA" w:rsidP="007E2319">
      <w:pPr>
        <w:spacing w:after="0" w:line="240" w:lineRule="auto"/>
      </w:pPr>
      <w:r>
        <w:separator/>
      </w:r>
    </w:p>
  </w:endnote>
  <w:endnote w:type="continuationSeparator" w:id="0">
    <w:p w:rsidR="00C215BA" w:rsidRDefault="00C215BA" w:rsidP="007E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173047"/>
      <w:docPartObj>
        <w:docPartGallery w:val="Page Numbers (Bottom of Page)"/>
        <w:docPartUnique/>
      </w:docPartObj>
    </w:sdtPr>
    <w:sdtContent>
      <w:p w:rsidR="007E2319" w:rsidRDefault="00A57E64">
        <w:pPr>
          <w:pStyle w:val="Stopka"/>
        </w:pPr>
        <w:fldSimple w:instr=" PAGE   \* MERGEFORMAT ">
          <w:r w:rsidR="0003589B">
            <w:rPr>
              <w:noProof/>
            </w:rPr>
            <w:t>8</w:t>
          </w:r>
        </w:fldSimple>
      </w:p>
    </w:sdtContent>
  </w:sdt>
  <w:p w:rsidR="007E2319" w:rsidRDefault="007E23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BA" w:rsidRDefault="00C215BA" w:rsidP="007E2319">
      <w:pPr>
        <w:spacing w:after="0" w:line="240" w:lineRule="auto"/>
      </w:pPr>
      <w:r>
        <w:separator/>
      </w:r>
    </w:p>
  </w:footnote>
  <w:footnote w:type="continuationSeparator" w:id="0">
    <w:p w:rsidR="00C215BA" w:rsidRDefault="00C215BA" w:rsidP="007E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51EC02F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19D7"/>
    <w:rsid w:val="000219D7"/>
    <w:rsid w:val="0003589B"/>
    <w:rsid w:val="0004625E"/>
    <w:rsid w:val="00054086"/>
    <w:rsid w:val="0007710A"/>
    <w:rsid w:val="00143C81"/>
    <w:rsid w:val="00186411"/>
    <w:rsid w:val="001A1DE5"/>
    <w:rsid w:val="001B02FF"/>
    <w:rsid w:val="001D1B28"/>
    <w:rsid w:val="002247E8"/>
    <w:rsid w:val="002B2C63"/>
    <w:rsid w:val="002B42E6"/>
    <w:rsid w:val="003504ED"/>
    <w:rsid w:val="003717BE"/>
    <w:rsid w:val="003B5172"/>
    <w:rsid w:val="003C0672"/>
    <w:rsid w:val="003F3411"/>
    <w:rsid w:val="00427D9A"/>
    <w:rsid w:val="00455E5A"/>
    <w:rsid w:val="00462E07"/>
    <w:rsid w:val="004A54A8"/>
    <w:rsid w:val="004A7485"/>
    <w:rsid w:val="004B5AAD"/>
    <w:rsid w:val="00506F79"/>
    <w:rsid w:val="0051277D"/>
    <w:rsid w:val="005444E4"/>
    <w:rsid w:val="005A0360"/>
    <w:rsid w:val="005A386B"/>
    <w:rsid w:val="005A5971"/>
    <w:rsid w:val="005C0832"/>
    <w:rsid w:val="005C4DAF"/>
    <w:rsid w:val="00612E9C"/>
    <w:rsid w:val="0063255F"/>
    <w:rsid w:val="00640A96"/>
    <w:rsid w:val="006562FB"/>
    <w:rsid w:val="00681083"/>
    <w:rsid w:val="006E224D"/>
    <w:rsid w:val="006F5D69"/>
    <w:rsid w:val="00726C03"/>
    <w:rsid w:val="0073569A"/>
    <w:rsid w:val="0076391C"/>
    <w:rsid w:val="007713C5"/>
    <w:rsid w:val="00771FC3"/>
    <w:rsid w:val="007B30B6"/>
    <w:rsid w:val="007D38E4"/>
    <w:rsid w:val="007E2319"/>
    <w:rsid w:val="007F2D5D"/>
    <w:rsid w:val="008271BD"/>
    <w:rsid w:val="008A007B"/>
    <w:rsid w:val="008C799B"/>
    <w:rsid w:val="00932997"/>
    <w:rsid w:val="009B33B9"/>
    <w:rsid w:val="009B61B5"/>
    <w:rsid w:val="009C3602"/>
    <w:rsid w:val="00A075DF"/>
    <w:rsid w:val="00A57E64"/>
    <w:rsid w:val="00A916AE"/>
    <w:rsid w:val="00A92EBD"/>
    <w:rsid w:val="00AA0901"/>
    <w:rsid w:val="00B11FBC"/>
    <w:rsid w:val="00B620F2"/>
    <w:rsid w:val="00B63481"/>
    <w:rsid w:val="00BB6222"/>
    <w:rsid w:val="00BE40E4"/>
    <w:rsid w:val="00BF27B2"/>
    <w:rsid w:val="00C14690"/>
    <w:rsid w:val="00C215BA"/>
    <w:rsid w:val="00C21D68"/>
    <w:rsid w:val="00CD06E3"/>
    <w:rsid w:val="00D02DEF"/>
    <w:rsid w:val="00D032FE"/>
    <w:rsid w:val="00D36754"/>
    <w:rsid w:val="00D36C93"/>
    <w:rsid w:val="00D548E0"/>
    <w:rsid w:val="00D7359E"/>
    <w:rsid w:val="00D85C46"/>
    <w:rsid w:val="00D87ACB"/>
    <w:rsid w:val="00DA27A2"/>
    <w:rsid w:val="00DF7469"/>
    <w:rsid w:val="00EB1DD4"/>
    <w:rsid w:val="00EF13E2"/>
    <w:rsid w:val="00F9366D"/>
    <w:rsid w:val="00FC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9D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9D7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E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2319"/>
  </w:style>
  <w:style w:type="paragraph" w:styleId="Stopka">
    <w:name w:val="footer"/>
    <w:basedOn w:val="Normalny"/>
    <w:link w:val="StopkaZnak"/>
    <w:uiPriority w:val="99"/>
    <w:unhideWhenUsed/>
    <w:rsid w:val="007E2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620D-1D23-45F8-A249-603C6207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2017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Gliwa</dc:creator>
  <cp:keywords/>
  <dc:description/>
  <cp:lastModifiedBy>ELA</cp:lastModifiedBy>
  <cp:revision>78</cp:revision>
  <dcterms:created xsi:type="dcterms:W3CDTF">2019-08-29T13:06:00Z</dcterms:created>
  <dcterms:modified xsi:type="dcterms:W3CDTF">2021-03-23T13:09:00Z</dcterms:modified>
</cp:coreProperties>
</file>