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07" w:rsidRDefault="00837907" w:rsidP="0083790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 xml:space="preserve">karta ZAJĘĆ (SYLABUS) 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837907" w:rsidTr="00A60CA8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837907" w:rsidTr="00A60CA8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837907" w:rsidTr="00A60CA8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837907" w:rsidTr="00A60CA8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837907" w:rsidTr="00A60CA8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707E98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Historia wojskowości</w:t>
            </w:r>
            <w:r w:rsidR="00837907" w:rsidRPr="00F077F6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w czasach nowożytnych</w:t>
            </w:r>
          </w:p>
        </w:tc>
      </w:tr>
      <w:tr w:rsidR="00837907" w:rsidTr="00A60CA8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03B</w:t>
            </w:r>
          </w:p>
        </w:tc>
      </w:tr>
      <w:tr w:rsidR="00837907" w:rsidTr="00A60CA8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do wyboru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837907" w:rsidTr="00A60CA8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 III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DA3852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3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Andrzej Gliwa  </w:t>
            </w:r>
          </w:p>
        </w:tc>
      </w:tr>
      <w:tr w:rsidR="00837907" w:rsidTr="00A60CA8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dr Andrzej Gliwa andrzejgliwa@op.pl</w:t>
            </w:r>
          </w:p>
        </w:tc>
      </w:tr>
    </w:tbl>
    <w:p w:rsidR="00837907" w:rsidRDefault="00837907" w:rsidP="00837907"/>
    <w:p w:rsidR="00837907" w:rsidRDefault="00837907" w:rsidP="008379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837907" w:rsidTr="0018780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651F3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837907" w:rsidTr="0018780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C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37907" w:rsidRDefault="00837907" w:rsidP="00837907">
      <w:pPr>
        <w:shd w:val="clear" w:color="auto" w:fill="FFFFFF"/>
        <w:jc w:val="both"/>
      </w:pPr>
    </w:p>
    <w:p w:rsidR="00837907" w:rsidRDefault="00837907" w:rsidP="008379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1 - student nabywa wiedzę z zakresu historii wojskowości w epoce nowożytnej oraz sposoby jej praktycznego zastosowania w popularyzacji wiedzy historycznej.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2 - student potrafi opisać i przedstawić kluczowe etapy rozwoju wojskowości w okresie nowożytnym (schyłek znaczenia rycerstwa średniowiecznego, rozwój technologii militarnych w XVI w. z podkreśleniem roli broni palnej oraz fortyfikacji w systemie </w:t>
      </w:r>
      <w:proofErr w:type="spellStart"/>
      <w:r>
        <w:rPr>
          <w:rFonts w:ascii="Times New Roman" w:hAnsi="Times New Roman"/>
          <w:sz w:val="24"/>
          <w:szCs w:val="24"/>
        </w:rPr>
        <w:t>basztowo-</w:t>
      </w:r>
      <w:r>
        <w:rPr>
          <w:rFonts w:ascii="Times New Roman" w:hAnsi="Times New Roman"/>
          <w:sz w:val="24"/>
          <w:szCs w:val="24"/>
        </w:rPr>
        <w:lastRenderedPageBreak/>
        <w:t>bastejowym</w:t>
      </w:r>
      <w:proofErr w:type="spellEnd"/>
      <w:r>
        <w:rPr>
          <w:rFonts w:ascii="Times New Roman" w:hAnsi="Times New Roman"/>
          <w:sz w:val="24"/>
          <w:szCs w:val="24"/>
        </w:rPr>
        <w:t xml:space="preserve"> i bastionowym, teoria tzw. rewolucji militarnej w okresie XVI-XVII w. i jej elementy (m.in. wz</w:t>
      </w:r>
      <w:r w:rsidR="00E9107C">
        <w:rPr>
          <w:rFonts w:ascii="Times New Roman" w:hAnsi="Times New Roman"/>
          <w:sz w:val="24"/>
          <w:szCs w:val="24"/>
        </w:rPr>
        <w:t>rost liczebności sił zbrojnych oraz</w:t>
      </w:r>
      <w:r>
        <w:rPr>
          <w:rFonts w:ascii="Times New Roman" w:hAnsi="Times New Roman"/>
          <w:sz w:val="24"/>
          <w:szCs w:val="24"/>
        </w:rPr>
        <w:t xml:space="preserve"> roli </w:t>
      </w:r>
      <w:r w:rsidR="00E9107C">
        <w:rPr>
          <w:rFonts w:ascii="Times New Roman" w:hAnsi="Times New Roman"/>
          <w:sz w:val="24"/>
          <w:szCs w:val="24"/>
        </w:rPr>
        <w:t xml:space="preserve">i siły ognia </w:t>
      </w:r>
      <w:r>
        <w:rPr>
          <w:rFonts w:ascii="Times New Roman" w:hAnsi="Times New Roman"/>
          <w:sz w:val="24"/>
          <w:szCs w:val="24"/>
        </w:rPr>
        <w:t>piechoty w armiach czołowych państw europejskich), odmienności rozwoju sztuki wojennej w Europie Środkowo-Wschodniej w porównaniu do państw Europy Zachodniej, działania asymetryczne jako ważny czynnik definiujących specyfikę teatrów działań wojennych w peryferyjnych częściach Europy).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3 - student zdobywa umiejętności formułowania i analizowania problemów badawczych z zakresu historii wojen i wojskowości epoki nowożytnej.</w:t>
      </w:r>
    </w:p>
    <w:p w:rsidR="00837907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37907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837907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32C5C">
        <w:rPr>
          <w:rFonts w:ascii="Times New Roman" w:hAnsi="Times New Roman" w:cs="Times New Roman"/>
          <w:b/>
          <w:sz w:val="24"/>
          <w:szCs w:val="24"/>
        </w:rPr>
        <w:t xml:space="preserve">Znajomość historii wojen epoki nowożytnej w zakresie szkoły średniej, </w:t>
      </w:r>
    </w:p>
    <w:p w:rsidR="00837907" w:rsidRPr="00A325BA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Elementarne umiejętności analizy tekstów źródłowych,</w:t>
      </w:r>
    </w:p>
    <w:p w:rsidR="00837907" w:rsidRPr="00A325BA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25BA">
        <w:rPr>
          <w:rFonts w:ascii="Times New Roman" w:hAnsi="Times New Roman" w:cs="Times New Roman"/>
          <w:sz w:val="24"/>
          <w:szCs w:val="24"/>
        </w:rPr>
        <w:t>Podstawowa wiedza z geografii</w:t>
      </w:r>
      <w:r>
        <w:rPr>
          <w:rFonts w:ascii="Times New Roman" w:hAnsi="Times New Roman" w:cs="Times New Roman"/>
          <w:sz w:val="24"/>
          <w:szCs w:val="24"/>
        </w:rPr>
        <w:t xml:space="preserve"> historycznej Polski przedrozbiorowej i Europy Środkowo-Wschodniej w epoce nowożytnej.</w:t>
      </w:r>
    </w:p>
    <w:p w:rsidR="00837907" w:rsidRPr="00A325BA" w:rsidRDefault="00837907" w:rsidP="00837907">
      <w:pPr>
        <w:pStyle w:val="Bezodstpw"/>
        <w:rPr>
          <w:rFonts w:ascii="Times New Roman" w:hAnsi="Times New Roman" w:cs="Times New Roman"/>
        </w:rPr>
      </w:pPr>
    </w:p>
    <w:p w:rsidR="00837907" w:rsidRPr="00A325BA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837907" w:rsidRPr="00A325BA" w:rsidRDefault="00837907" w:rsidP="00837907">
      <w:pPr>
        <w:pStyle w:val="Bezodstpw"/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837907" w:rsidRPr="00E151B8" w:rsidTr="001878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AD73ED" w:rsidRDefault="00AD73ED" w:rsidP="00AD73E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Dysponuje elementarną wiedzą na temat usytuowania</w:t>
            </w:r>
            <w:r w:rsidR="00F52858"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 historii w systemie nau</w:t>
            </w:r>
            <w:r w:rsidRPr="00AD73ED">
              <w:rPr>
                <w:rFonts w:ascii="Times New Roman" w:hAnsi="Times New Roman" w:cs="Times New Roman"/>
                <w:sz w:val="24"/>
                <w:szCs w:val="24"/>
              </w:rPr>
              <w:t>k humanistycznych, jej znaczenia</w:t>
            </w:r>
            <w:r w:rsidR="00F52858"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 i powiązaniach </w:t>
            </w:r>
            <w:proofErr w:type="spellStart"/>
            <w:r w:rsidR="00F52858" w:rsidRPr="00AD73ED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="00F52858"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 i -interdyscyplinarnych z historią wojskowości, zorientowaną na zastosowanie praktyczne w upowszechnianiu wiedzy historycznej.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C94EDA" w:rsidP="00DA385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zna specjalistyczną terminologię historyczną z zakresu historii wojskowości w epoce nowożytnej</w:t>
            </w:r>
            <w:r w:rsidR="00961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AD73ED" w:rsidRDefault="00C94EDA" w:rsidP="00187809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D">
              <w:rPr>
                <w:rFonts w:ascii="Times New Roman" w:hAnsi="Times New Roman" w:cs="Times New Roman"/>
                <w:sz w:val="24"/>
                <w:szCs w:val="24"/>
              </w:rPr>
              <w:t>potrafi samodzielnie pracować z różnego rodzajami źródeł</w:t>
            </w:r>
            <w:r w:rsidR="00AD73ED"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 i zadawać im odpowiednie pytania oraz</w:t>
            </w:r>
            <w:r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 wyszukiwać, analizować, oceniać przydatność, selekcjonować i praktycznie wykorzystywać informacje ze źródeł historycznych i literatury przedmiotu.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AD73ED" w:rsidRDefault="00CC5EE4" w:rsidP="00187809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potrafi merytorycznie </w:t>
            </w:r>
            <w:r w:rsidR="00AD73ED" w:rsidRPr="00AD73ED">
              <w:rPr>
                <w:rFonts w:ascii="Times New Roman" w:hAnsi="Times New Roman" w:cs="Times New Roman"/>
                <w:sz w:val="24"/>
                <w:szCs w:val="24"/>
              </w:rPr>
              <w:t xml:space="preserve">w oparciu o zdobytą wiedzę </w:t>
            </w:r>
            <w:r w:rsidRPr="00AD73ED">
              <w:rPr>
                <w:rFonts w:ascii="Times New Roman" w:hAnsi="Times New Roman" w:cs="Times New Roman"/>
                <w:sz w:val="24"/>
                <w:szCs w:val="24"/>
              </w:rPr>
              <w:t>uzasadniać własne tezy i hipotezy badawcze, krytycznie wykorzystując dotychczasowy dorobek historiografii.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K_U14 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9615CA" w:rsidRDefault="00CC5EE4" w:rsidP="00187809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określić </w:t>
            </w:r>
            <w:r w:rsidR="009615CA"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aktualny </w:t>
            </w:r>
            <w:r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poziom swojej wiedzy i </w:t>
            </w:r>
            <w:r w:rsidR="009615CA"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zdobytych umiejętności, jest świadomy potrzeby</w:t>
            </w:r>
            <w:r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ciągłego poszerzania </w:t>
            </w:r>
            <w:r w:rsidR="009615CA"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swojej </w:t>
            </w:r>
            <w:r w:rsidRPr="00961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wiedzy i uczenia się oraz doskonalenia kompetencji zawodowych, co pozwala na wyznaczanie kierunków dalszego rozwoju.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837907" w:rsidRPr="00E151B8" w:rsidTr="00187809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CC5EE4" w:rsidP="00187809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ma świadomość znaczenia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wiedzy i </w:t>
            </w: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refleksji historycznej dla zachowania tożsamości narodowej,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ciągłości </w:t>
            </w: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dziedzictwa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kulturowego kraju,</w:t>
            </w: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 xml:space="preserve"> regionu i cywilizacji europejskiej oraz kształtowania więzi społecznych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</w:tbl>
    <w:p w:rsidR="00837907" w:rsidRDefault="00837907" w:rsidP="00837907">
      <w:pPr>
        <w:pStyle w:val="Bezodstpw"/>
        <w:rPr>
          <w:rFonts w:ascii="Times New Roman" w:hAnsi="Times New Roman" w:cs="Times New Roman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</w:rPr>
      </w:pP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837907" w:rsidRPr="00E151B8" w:rsidRDefault="00837907" w:rsidP="00837907">
      <w:pPr>
        <w:pStyle w:val="Bezodstpw"/>
        <w:rPr>
          <w:rFonts w:ascii="Times New Roman" w:hAnsi="Times New Roman" w:cs="Times New Roman"/>
          <w:b/>
          <w:kern w:val="1"/>
        </w:rPr>
      </w:pPr>
    </w:p>
    <w:p w:rsidR="00837907" w:rsidRPr="00F077F6" w:rsidRDefault="00837907" w:rsidP="008379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Europejski teatr działań wojennych w epoce nowożytnej. Charakterystyka i uwarunkowania polsko-litewskiego teatru działań wojennych w okresie XVI-XVII wieku.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Przemiany w europejskiej sztuce wojennej u schyłku średniowiecza i początkach nowożytności w kontekście przekształceń w architekturze obronnej.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Teoria rewolucji militarnej i jej znaczenie dla poznania i interpretacji rozwoju nowożytnych systemów militarnych Europy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Wojna Trzydziestoletnia 1618-1648 – przyczyny, przebieg i skutki konfliktu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Dwie strefy działań militarnych w Europie nowożytnej – działania regularne i nieregularne, działania militarne w wymiarze taktycznym, operacyjnym i na poziomie strategicznym.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Żołnierz epoki nowożytnej: od rycerza do żołnierza profesjonalisty (kondotiera). Relacje wojskowych z ludnością cywilną podczas wojen i konfliktów zbrojnych (działania militarne w miastach i na obszarach wiejskich).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Sztuka wojenna w państwie polsko-litewskim w epoce nowożytnej. Organizacja, struktura, liczebność i uzbrojenie sił zbrojnych Rzeczypospolitej w XVI-XVIII wieku.</w:t>
            </w:r>
          </w:p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Wojskowość staropolska okresie XVI-XVIII wieku. Proweniencja zagrożeń dla bezpieczeństwa państwa oraz najważniejsze konflikty zbrojne, ich przebieg i skutki geopolityczne.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37907" w:rsidRDefault="00837907" w:rsidP="00837907">
      <w:pPr>
        <w:pStyle w:val="Bezodstpw"/>
        <w:rPr>
          <w:rFonts w:ascii="Times New Roman" w:hAnsi="Times New Roman" w:cs="Times New Roman"/>
        </w:rPr>
      </w:pPr>
    </w:p>
    <w:p w:rsidR="00837907" w:rsidRPr="00C32C5C" w:rsidRDefault="00837907" w:rsidP="008379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2C5C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Rzeczypospolitej jako teatr działań wojennych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architektury militarnej na ziemiach koronnych  państwa polsko-litewskiego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rewolucji militarnej – pusty frazes czy odbicie wojskowej rzeczywistości historycznej?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 działań wojennych podczas Wojny Trzydziestoletniej na obszarze państw niemieckich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zbrojne w zachodniej i wschodniej części Europy w XVII stuleciu – podobieństwa i różnice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Żołnierze a ludność cywilna podczas wojen i konfliktów zbrojnych w epoce nowożytnej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Szczytowe osiągnięcia staropolskiej sztuki wojennej – bitwy pod Kircholmem (1605),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Kłuszynem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(1610), Chocimiem (1621 i 1673) i Wiedniem (1683)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A60CA8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37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Geopolityczne aspekty zagrożeń militarnych Rzeczypospolitej w epoce nowożytnej</w:t>
            </w:r>
            <w:r w:rsidR="00F9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7907" w:rsidRPr="00F077F6" w:rsidTr="0018780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A3852" w:rsidRDefault="00DA3852" w:rsidP="00837907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F077F6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837907" w:rsidRPr="00F077F6" w:rsidTr="00187809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F9382B" w:rsidP="00F9382B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F9382B" w:rsidP="00F9382B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praca zaliczeniowa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837907" w:rsidRPr="00F077F6" w:rsidTr="0018780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077F6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37907" w:rsidRPr="00C32C5C" w:rsidRDefault="00837907" w:rsidP="00187809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</w:tbl>
    <w:p w:rsidR="00837907" w:rsidRPr="00F077F6" w:rsidRDefault="00837907" w:rsidP="00837907">
      <w:pPr>
        <w:pStyle w:val="Bezodstpw"/>
        <w:rPr>
          <w:rFonts w:ascii="Times New Roman" w:hAnsi="Times New Roman" w:cs="Times New Roman"/>
          <w:iCs/>
          <w:color w:val="FF0000"/>
          <w:kern w:val="1"/>
          <w:sz w:val="24"/>
          <w:szCs w:val="24"/>
        </w:rPr>
      </w:pP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32C5C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4981"/>
      </w:tblGrid>
      <w:tr w:rsidR="00837907" w:rsidRPr="00C32C5C" w:rsidTr="00A60CA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837907" w:rsidRPr="00C32C5C" w:rsidTr="00A60CA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837907" w:rsidRPr="00C32C5C" w:rsidTr="00A60CA8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A60CA8" w:rsidP="00187809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Zajęcia ćwiczeniowe polegające na rozmowie nauczającej i pracy pod kierunkiem</w:t>
            </w:r>
          </w:p>
        </w:tc>
      </w:tr>
    </w:tbl>
    <w:p w:rsidR="00837907" w:rsidRPr="00C32C5C" w:rsidRDefault="00837907" w:rsidP="008379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32C5C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C32C5C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C32C5C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2C5C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837907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837907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  <w:tr w:rsidR="00837907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Egzamin</w:t>
            </w:r>
          </w:p>
        </w:tc>
      </w:tr>
    </w:tbl>
    <w:p w:rsidR="00837907" w:rsidRPr="00C32C5C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7907" w:rsidRPr="00C32C5C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2C5C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837907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Zaliczenie wykładów na podstawie pracy zaliczeniowej i obserwacji postawy F1+F2</w:t>
            </w:r>
          </w:p>
        </w:tc>
      </w:tr>
      <w:tr w:rsidR="00DA3852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852" w:rsidRPr="00C32C5C" w:rsidRDefault="00DA3852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852" w:rsidRPr="009615CA" w:rsidRDefault="00DA3852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615CA">
              <w:rPr>
                <w:rFonts w:ascii="Times New Roman" w:hAnsi="Times New Roman" w:cs="Times New Roman"/>
                <w:sz w:val="24"/>
                <w:szCs w:val="24"/>
              </w:rPr>
              <w:t>Zaliczenie ćwiczeń</w:t>
            </w:r>
          </w:p>
        </w:tc>
      </w:tr>
      <w:tr w:rsidR="00837907" w:rsidRPr="00C32C5C" w:rsidTr="0018780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A3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C32C5C" w:rsidRDefault="00837907" w:rsidP="001878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32C5C">
              <w:rPr>
                <w:rFonts w:ascii="Times New Roman" w:hAnsi="Times New Roman" w:cs="Times New Roman"/>
                <w:sz w:val="24"/>
                <w:szCs w:val="24"/>
              </w:rPr>
              <w:t>Zaliczenie przedmiotu na podstawie średniej ważonej P1+F3</w:t>
            </w:r>
          </w:p>
        </w:tc>
      </w:tr>
    </w:tbl>
    <w:p w:rsidR="00837907" w:rsidRDefault="00837907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60CA8" w:rsidRDefault="00A60CA8" w:rsidP="008379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kern w:val="1"/>
          <w:sz w:val="22"/>
          <w:szCs w:val="22"/>
        </w:rPr>
      </w:pPr>
      <w:r w:rsidRPr="00F077F6">
        <w:rPr>
          <w:rFonts w:ascii="Times New Roman" w:hAnsi="Times New Roman" w:cs="Times New Roman"/>
          <w:kern w:val="1"/>
          <w:sz w:val="22"/>
          <w:szCs w:val="22"/>
        </w:rPr>
        <w:t>9.2. Kryteria oceny</w:t>
      </w:r>
    </w:p>
    <w:p w:rsidR="00837907" w:rsidRPr="00F077F6" w:rsidRDefault="00837907" w:rsidP="00837907">
      <w:pPr>
        <w:pStyle w:val="Bezodstpw"/>
        <w:rPr>
          <w:rFonts w:ascii="Times New Roman" w:hAnsi="Times New Roman" w:cs="Times New Roman"/>
          <w:kern w:val="1"/>
          <w:sz w:val="22"/>
          <w:szCs w:val="22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837907" w:rsidRPr="00F077F6" w:rsidTr="0018780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</w:t>
            </w:r>
          </w:p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F077F6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837907" w:rsidRPr="00F077F6" w:rsidTr="0018780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W_01; W_02</w:t>
            </w:r>
          </w:p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 xml:space="preserve">Student posiada elementarną wiedzę faktograficzną z zakresu historii wojskowości epoki nowożytnej. Zna podstawowe pojęcia i procesy rozwojowe sztuki wojennej w okresie nowożytnym.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>Student posiada podstawową wiedzę faktograficzną z zakresu historii wojskowości nowożytnej. Zna i orientuje się dobrze w zakresie podstawowych  pojęć i procesów rozwojowych dotyczących nowożytnej sztuki wojennej.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>Student posiada na dobrym poziomie wiedzę faktograficzną z historii wojskowości epoki nowożytnej. Zna na dobrym poziomie najważniejsze pojęcia i procesy rozwojowe sztuki wojennej  doby nowożytnej. Odnośnie wybranych zagadnień z zakresu nowożytnej sztuki wojennej potrafi wykazać się wiedzą wykraczającą poza poziom podstawowy.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t>Student posiada na dobrym poziomie wiedzę faktograficzną z historii wojskowości w epoce nowożytnej. Zna na dobrym poziomie najważniejsze pojęcia i procesy rozwojowe  sztuki wojennej w epoce nowożytnej. Odnośnie niektórych zagadnień z zakresu nowożytnej sztuki wojennej potrafi wykazać się wiedzą wykraczającą poza poziom podstawowy.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t xml:space="preserve">Student posiada na dobrym poziomie wiedzę faktograficzną z historii wojskowości w epoce nowożytnej. Zna na dobrym poziomie najważniejsze pojęcia i procesy rozwojowe sztuki wojennej w epoce nowożytnej. Odnośnie do większości zagadnień z zakresu nowożytnej sztuki wojennej potrafi wykazać się wiedzą wykraczającą poza poziom podstawowy. </w:t>
            </w:r>
          </w:p>
        </w:tc>
      </w:tr>
      <w:tr w:rsidR="00837907" w:rsidRPr="00F077F6" w:rsidTr="0018780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U_01;</w:t>
            </w:r>
          </w:p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U_02</w:t>
            </w:r>
          </w:p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t xml:space="preserve">Student posiada elementarne umiejętności w wykorzystaniu dorobku historiograficzne go w celu uzasadnienia własnego zdania i opinii. Potrafi samodzielnie przygotować pracę pisemną, </w:t>
            </w:r>
            <w:r w:rsidRPr="00F077F6">
              <w:rPr>
                <w:rFonts w:ascii="Times New Roman" w:hAnsi="Times New Roman" w:cs="Times New Roman"/>
              </w:rPr>
              <w:lastRenderedPageBreak/>
              <w:t xml:space="preserve">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lastRenderedPageBreak/>
              <w:t xml:space="preserve">Student posiada podstawowe umiejętności w wykorzystaniu dorobku historiograficzne go w celu uzasadnienia własnego zdania i opinii. Potrafi samodzielnie przygotować pracę pisemną, </w:t>
            </w:r>
            <w:r w:rsidRPr="00F077F6">
              <w:rPr>
                <w:rFonts w:ascii="Times New Roman" w:hAnsi="Times New Roman" w:cs="Times New Roman"/>
              </w:rPr>
              <w:lastRenderedPageBreak/>
              <w:t>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077F6">
              <w:rPr>
                <w:rFonts w:ascii="Times New Roman" w:hAnsi="Times New Roman" w:cs="Times New Roman"/>
              </w:rPr>
              <w:lastRenderedPageBreak/>
              <w:t xml:space="preserve">Student osiągnął umiejętności krytycznego posługiwania się dorobkiem historiografii. Potrafi krytycznie wykorzystać wiedzę  w celu  uzasadnienia własnego zdania i opinii. Potrafi </w:t>
            </w:r>
            <w:r w:rsidRPr="00F077F6">
              <w:rPr>
                <w:rFonts w:ascii="Times New Roman" w:hAnsi="Times New Roman" w:cs="Times New Roman"/>
              </w:rPr>
              <w:lastRenderedPageBreak/>
              <w:t>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lastRenderedPageBreak/>
              <w:t xml:space="preserve">Student osiągnął umiejętności krytycznego posługiwania się dorobkiem historiografii. Potrafi krytycznie wykorzystać wiedzę  w celu uzasadnienia własnego zdania i opinii. Potrafi </w:t>
            </w:r>
            <w:r w:rsidRPr="00F077F6">
              <w:rPr>
                <w:rFonts w:ascii="Times New Roman" w:hAnsi="Times New Roman" w:cs="Times New Roman"/>
              </w:rPr>
              <w:lastRenderedPageBreak/>
              <w:t>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</w:rPr>
              <w:lastRenderedPageBreak/>
              <w:t xml:space="preserve">Student osiągnął umiejętności krytycznego i analitycznego posługiwania się dorobkiem historiografii. Potrafi krytycznie wykorzystać wiedzę  w celu  uzasadnienia własnego zdania i opinii. Potrafi </w:t>
            </w:r>
            <w:r w:rsidRPr="00F077F6">
              <w:rPr>
                <w:rFonts w:ascii="Times New Roman" w:hAnsi="Times New Roman" w:cs="Times New Roman"/>
              </w:rPr>
              <w:lastRenderedPageBreak/>
              <w:t>samodzielnie i bezbłędnie przygotować pracę pisemną, umiejętnie dobierając zarówno źródła jak i  literaturę przedmiotu.</w:t>
            </w:r>
          </w:p>
        </w:tc>
      </w:tr>
      <w:tr w:rsidR="00837907" w:rsidRPr="00F077F6" w:rsidTr="00187809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lastRenderedPageBreak/>
              <w:t>K_01;</w:t>
            </w:r>
          </w:p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  <w:r w:rsidRPr="00F077F6">
              <w:rPr>
                <w:rFonts w:ascii="Times New Roman" w:hAnsi="Times New Roman" w:cs="Times New Roman"/>
                <w:kern w:val="1"/>
              </w:rPr>
              <w:t>K_02</w:t>
            </w:r>
          </w:p>
          <w:p w:rsidR="00837907" w:rsidRPr="00F077F6" w:rsidRDefault="00837907" w:rsidP="00187809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616D5F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6D5F">
              <w:rPr>
                <w:rFonts w:ascii="Times New Roman" w:hAnsi="Times New Roman" w:cs="Times New Roman"/>
              </w:rPr>
              <w:t xml:space="preserve">Student dostrzega elementarne różnice rozwojowe europejskiej sztuki wojennej w epoce nowożytnej. Posiada świadomość znaczenia i osiągnięć nowożytnej sztuki wojennej dla dalszego rozwoju Europy. Posiada elementarną wiedzę i świadomość oryginalnego polskiego wkładu w rozwój nowożytnej sztuki wojennej w Europie.  </w:t>
            </w:r>
          </w:p>
          <w:p w:rsidR="00837907" w:rsidRPr="00616D5F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616D5F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6D5F">
              <w:rPr>
                <w:rFonts w:ascii="Times New Roman" w:hAnsi="Times New Roman" w:cs="Times New Roman"/>
              </w:rPr>
              <w:t>Student dostrzega podstawowe różnice rozwojowe europejskiej sztuki wojennej w epoce nowożytnej. Posiada świadomość znaczenia i osiągnięć nowożytnej sztuki wojennej dla dalszego rozwoju Europy. Posiada podstawową wiedzę i świadomość oryginalnego polskiego wkładu w rozwój nowożytnej sztuki wojennej w Europie.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616D5F" w:rsidRDefault="00837907" w:rsidP="00C32C5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6D5F">
              <w:rPr>
                <w:rFonts w:ascii="Times New Roman" w:hAnsi="Times New Roman" w:cs="Times New Roman"/>
              </w:rPr>
              <w:t>Student dostrzega istotne różnice rozwojowe europejskiej sztuki wojennej w epoce nowożytnej. Posiada znaczącą świadomość znaczenia i osiągnięć nowożytnej sztuki wojennej dla dalszego rozwoju Europy. Posiada wiedzę i świadomość oryginalnego polskiego wkładu w rozwój nowożytnej sztuki wojennej w Europie.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616D5F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6D5F">
              <w:rPr>
                <w:rFonts w:ascii="Times New Roman" w:hAnsi="Times New Roman" w:cs="Times New Roman"/>
              </w:rPr>
              <w:t xml:space="preserve">Student dostrzega i w krytyczny sposób analizuje  różnice rozwojowe europejskiej sztuki wojennej w epoce nowożytnej. Posiada dużą świadomość znaczenia i osiągnięć nowożytnej sztuki wojennej dla dalszego rozwoju Europy. Posiada znaczną wiedzę i świadomość oryginalnego polskiego wkładu w rozwój nowożytnej sztuki wojennej w Europie. 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Pr="00616D5F" w:rsidRDefault="00837907" w:rsidP="001878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6D5F">
              <w:rPr>
                <w:rFonts w:ascii="Times New Roman" w:hAnsi="Times New Roman" w:cs="Times New Roman"/>
              </w:rPr>
              <w:t xml:space="preserve">Student posiada ponad przeciętną świadomość różnic rozwojowych europejskiej sztuki wojennej w epoce nowożytnej. Posiada pełną świadomość znaczenia i osiągnięć nowożytnej sztuki wojennej dla dalszego rozwoju Europy. Posiada wszechstronną wiedzę i dużą świadomość oryginalnego polskiego wkładu w rozwój nowożytnej sztuki wojennej w Europie.       </w:t>
            </w:r>
          </w:p>
        </w:tc>
      </w:tr>
    </w:tbl>
    <w:p w:rsidR="00837907" w:rsidRDefault="00837907" w:rsidP="00837907">
      <w:pPr>
        <w:shd w:val="clear" w:color="auto" w:fill="FFFFFF"/>
        <w:jc w:val="both"/>
      </w:pP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uzupełniająca.</w:t>
      </w:r>
    </w:p>
    <w:p w:rsidR="00837907" w:rsidRPr="00F077F6" w:rsidRDefault="00837907" w:rsidP="008379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77F6">
        <w:rPr>
          <w:rFonts w:ascii="Times New Roman" w:hAnsi="Times New Roman"/>
          <w:b/>
          <w:sz w:val="24"/>
          <w:szCs w:val="24"/>
        </w:rPr>
        <w:t>Literatura podstawowa: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  <w:lang w:val="en-US"/>
        </w:rPr>
        <w:t>Creveld</w:t>
      </w:r>
      <w:proofErr w:type="spellEnd"/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 van M., </w:t>
      </w:r>
      <w:r w:rsidRPr="00F077F6">
        <w:rPr>
          <w:rFonts w:ascii="Times New Roman" w:hAnsi="Times New Roman" w:cs="Times New Roman"/>
          <w:i/>
          <w:sz w:val="24"/>
          <w:szCs w:val="24"/>
          <w:lang w:val="en-US"/>
        </w:rPr>
        <w:t>The Transformation of War</w:t>
      </w:r>
      <w:r w:rsidRPr="00F077F6">
        <w:rPr>
          <w:rFonts w:ascii="Times New Roman" w:hAnsi="Times New Roman" w:cs="Times New Roman"/>
          <w:sz w:val="24"/>
          <w:szCs w:val="24"/>
          <w:lang w:val="en-US"/>
        </w:rPr>
        <w:t>, New York-London 1991.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77F6">
        <w:rPr>
          <w:rFonts w:ascii="Times New Roman" w:hAnsi="Times New Roman"/>
          <w:sz w:val="24"/>
          <w:szCs w:val="24"/>
        </w:rPr>
        <w:t xml:space="preserve">Janas E., </w:t>
      </w:r>
      <w:proofErr w:type="spellStart"/>
      <w:r w:rsidRPr="00F077F6">
        <w:rPr>
          <w:rFonts w:ascii="Times New Roman" w:hAnsi="Times New Roman"/>
          <w:sz w:val="24"/>
          <w:szCs w:val="24"/>
        </w:rPr>
        <w:t>Kłaczewski</w:t>
      </w:r>
      <w:proofErr w:type="spellEnd"/>
      <w:r w:rsidRPr="00F077F6">
        <w:rPr>
          <w:rFonts w:ascii="Times New Roman" w:hAnsi="Times New Roman"/>
          <w:sz w:val="24"/>
          <w:szCs w:val="24"/>
        </w:rPr>
        <w:t xml:space="preserve"> W., </w:t>
      </w:r>
      <w:r w:rsidRPr="00F077F6">
        <w:rPr>
          <w:rFonts w:ascii="Times New Roman" w:hAnsi="Times New Roman"/>
          <w:i/>
          <w:sz w:val="24"/>
          <w:szCs w:val="24"/>
        </w:rPr>
        <w:t>Obrona ziem południowo-wschodnich w okresie jagiellońskim (1385-1569)</w:t>
      </w:r>
      <w:r w:rsidRPr="00F077F6">
        <w:rPr>
          <w:rFonts w:ascii="Times New Roman" w:hAnsi="Times New Roman"/>
          <w:sz w:val="24"/>
          <w:szCs w:val="24"/>
        </w:rPr>
        <w:t xml:space="preserve">, w: </w:t>
      </w:r>
      <w:r w:rsidRPr="00F077F6">
        <w:rPr>
          <w:rFonts w:ascii="Times New Roman" w:hAnsi="Times New Roman"/>
          <w:i/>
          <w:sz w:val="24"/>
          <w:szCs w:val="24"/>
        </w:rPr>
        <w:t>Działania militarne w Polsce południowo-wschodniej</w:t>
      </w:r>
      <w:r w:rsidRPr="00F077F6">
        <w:rPr>
          <w:rFonts w:ascii="Times New Roman" w:hAnsi="Times New Roman"/>
          <w:sz w:val="24"/>
          <w:szCs w:val="24"/>
        </w:rPr>
        <w:t xml:space="preserve">, red. </w:t>
      </w:r>
      <w:r w:rsidRPr="00F077F6">
        <w:rPr>
          <w:rFonts w:ascii="Times New Roman" w:hAnsi="Times New Roman"/>
          <w:sz w:val="24"/>
          <w:szCs w:val="24"/>
          <w:lang w:val="en-US"/>
        </w:rPr>
        <w:t xml:space="preserve">W. </w:t>
      </w:r>
      <w:proofErr w:type="spellStart"/>
      <w:r w:rsidRPr="00F077F6">
        <w:rPr>
          <w:rFonts w:ascii="Times New Roman" w:hAnsi="Times New Roman"/>
          <w:sz w:val="24"/>
          <w:szCs w:val="24"/>
          <w:lang w:val="en-US"/>
        </w:rPr>
        <w:t>Wróblewski</w:t>
      </w:r>
      <w:proofErr w:type="spellEnd"/>
      <w:r w:rsidRPr="00F077F6">
        <w:rPr>
          <w:rFonts w:ascii="Times New Roman" w:hAnsi="Times New Roman"/>
          <w:sz w:val="24"/>
          <w:szCs w:val="24"/>
          <w:lang w:val="en-US"/>
        </w:rPr>
        <w:t xml:space="preserve">, Warszawa 2000, s. 67-127. 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  <w:lang w:val="en-US"/>
        </w:rPr>
        <w:lastRenderedPageBreak/>
        <w:t>Kaldor</w:t>
      </w:r>
      <w:proofErr w:type="spellEnd"/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Pr="00F077F6">
        <w:rPr>
          <w:rFonts w:ascii="Times New Roman" w:hAnsi="Times New Roman" w:cs="Times New Roman"/>
          <w:i/>
          <w:sz w:val="24"/>
          <w:szCs w:val="24"/>
          <w:lang w:val="en-US"/>
        </w:rPr>
        <w:t>New and Old Wars. Organized Violence in a Global Era</w:t>
      </w:r>
      <w:r w:rsidRPr="00F077F6">
        <w:rPr>
          <w:rFonts w:ascii="Times New Roman" w:hAnsi="Times New Roman" w:cs="Times New Roman"/>
          <w:sz w:val="24"/>
          <w:szCs w:val="24"/>
          <w:lang w:val="en-US"/>
        </w:rPr>
        <w:t xml:space="preserve">, Stanford 1999, s.  </w:t>
      </w:r>
      <w:r w:rsidRPr="00F077F6">
        <w:rPr>
          <w:rFonts w:ascii="Times New Roman" w:hAnsi="Times New Roman" w:cs="Times New Roman"/>
          <w:sz w:val="24"/>
          <w:szCs w:val="24"/>
        </w:rPr>
        <w:t>1-12, 13-30, 69-89.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Korzon T., </w:t>
      </w:r>
      <w:r w:rsidRPr="00F077F6">
        <w:rPr>
          <w:rFonts w:ascii="Times New Roman" w:hAnsi="Times New Roman" w:cs="Times New Roman"/>
          <w:i/>
          <w:sz w:val="24"/>
          <w:szCs w:val="24"/>
        </w:rPr>
        <w:t>Dzieje wojen i wojskowości w Polsce</w:t>
      </w:r>
      <w:r w:rsidRPr="00F077F6">
        <w:rPr>
          <w:rFonts w:ascii="Times New Roman" w:hAnsi="Times New Roman" w:cs="Times New Roman"/>
          <w:sz w:val="24"/>
          <w:szCs w:val="24"/>
        </w:rPr>
        <w:t xml:space="preserve">. </w:t>
      </w:r>
      <w:r w:rsidRPr="00F077F6">
        <w:rPr>
          <w:rFonts w:ascii="Times New Roman" w:hAnsi="Times New Roman" w:cs="Times New Roman"/>
          <w:i/>
          <w:sz w:val="24"/>
          <w:szCs w:val="24"/>
        </w:rPr>
        <w:t>Epoka przedrozbiorowa</w:t>
      </w:r>
      <w:r w:rsidRPr="00F077F6">
        <w:rPr>
          <w:rFonts w:ascii="Times New Roman" w:hAnsi="Times New Roman" w:cs="Times New Roman"/>
          <w:sz w:val="24"/>
          <w:szCs w:val="24"/>
        </w:rPr>
        <w:t>, t. II, Kraków 1912 (pozycja dostępna również jako reprint z 2003 r.)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</w:rPr>
        <w:t>Kukiel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M., </w:t>
      </w:r>
      <w:r w:rsidRPr="00F077F6">
        <w:rPr>
          <w:rFonts w:ascii="Times New Roman" w:hAnsi="Times New Roman" w:cs="Times New Roman"/>
          <w:i/>
          <w:sz w:val="24"/>
          <w:szCs w:val="24"/>
        </w:rPr>
        <w:t>Zarys historii wojskowości w Polsce</w:t>
      </w:r>
      <w:r w:rsidRPr="00F077F6">
        <w:rPr>
          <w:rFonts w:ascii="Times New Roman" w:hAnsi="Times New Roman" w:cs="Times New Roman"/>
          <w:sz w:val="24"/>
          <w:szCs w:val="24"/>
        </w:rPr>
        <w:t>, Londyn 1992.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Parker G., </w:t>
      </w:r>
      <w:r w:rsidRPr="00F077F6">
        <w:rPr>
          <w:rFonts w:ascii="Times New Roman" w:hAnsi="Times New Roman" w:cs="Times New Roman"/>
          <w:i/>
          <w:sz w:val="24"/>
          <w:szCs w:val="24"/>
        </w:rPr>
        <w:t>Historia sztuki wojennej. Od starożytności do czasów współczesnych</w:t>
      </w:r>
      <w:r w:rsidRPr="00F077F6">
        <w:rPr>
          <w:rFonts w:ascii="Times New Roman" w:hAnsi="Times New Roman" w:cs="Times New Roman"/>
          <w:sz w:val="24"/>
          <w:szCs w:val="24"/>
        </w:rPr>
        <w:t>, Warszawa 2008.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</w:rPr>
        <w:t>Plewczyński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M., </w:t>
      </w:r>
      <w:r w:rsidRPr="00F077F6">
        <w:rPr>
          <w:rFonts w:ascii="Times New Roman" w:hAnsi="Times New Roman" w:cs="Times New Roman"/>
          <w:i/>
          <w:sz w:val="24"/>
          <w:szCs w:val="24"/>
        </w:rPr>
        <w:t>Wojny i wojskowość polska w XVI wieku</w:t>
      </w:r>
      <w:r w:rsidRPr="00F077F6">
        <w:rPr>
          <w:rFonts w:ascii="Times New Roman" w:hAnsi="Times New Roman" w:cs="Times New Roman"/>
          <w:sz w:val="24"/>
          <w:szCs w:val="24"/>
        </w:rPr>
        <w:t xml:space="preserve">, t. I, </w:t>
      </w:r>
      <w:r w:rsidRPr="00F077F6">
        <w:rPr>
          <w:rFonts w:ascii="Times New Roman" w:hAnsi="Times New Roman" w:cs="Times New Roman"/>
          <w:i/>
          <w:sz w:val="24"/>
          <w:szCs w:val="24"/>
        </w:rPr>
        <w:t>Lata 1500-1548</w:t>
      </w:r>
      <w:r w:rsidRPr="00F077F6">
        <w:rPr>
          <w:rFonts w:ascii="Times New Roman" w:hAnsi="Times New Roman" w:cs="Times New Roman"/>
          <w:sz w:val="24"/>
          <w:szCs w:val="24"/>
        </w:rPr>
        <w:t>, Zabrze 2011.</w:t>
      </w:r>
    </w:p>
    <w:p w:rsidR="00837907" w:rsidRDefault="00837907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>Sikorski J.,</w:t>
      </w:r>
      <w:r w:rsidRPr="00F077F6">
        <w:rPr>
          <w:rFonts w:ascii="Times New Roman" w:hAnsi="Times New Roman"/>
          <w:i/>
          <w:sz w:val="24"/>
          <w:szCs w:val="24"/>
        </w:rPr>
        <w:t xml:space="preserve"> Zarys historii wojskowości powszechnej do końca XIX wieku, </w:t>
      </w:r>
      <w:r w:rsidRPr="00F077F6">
        <w:rPr>
          <w:rFonts w:ascii="Times New Roman" w:hAnsi="Times New Roman"/>
          <w:sz w:val="24"/>
          <w:szCs w:val="24"/>
        </w:rPr>
        <w:t>Warszawa 1975.</w:t>
      </w:r>
    </w:p>
    <w:p w:rsidR="00C32C5C" w:rsidRPr="00F077F6" w:rsidRDefault="00C32C5C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7F6">
        <w:rPr>
          <w:rFonts w:ascii="Times New Roman" w:hAnsi="Times New Roman"/>
          <w:b/>
          <w:sz w:val="24"/>
          <w:szCs w:val="24"/>
        </w:rPr>
        <w:t>Literatura uzupełniająca: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</w:rPr>
        <w:t>Dybaś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B., </w:t>
      </w:r>
      <w:r w:rsidRPr="00F077F6">
        <w:rPr>
          <w:rFonts w:ascii="Times New Roman" w:hAnsi="Times New Roman" w:cs="Times New Roman"/>
          <w:i/>
          <w:sz w:val="24"/>
          <w:szCs w:val="24"/>
        </w:rPr>
        <w:t>Fortece Rzeczypospolitej. Studium z dziejów budowy fortyfikacji stałych w państwie polsko-litewskim w XVII wieku</w:t>
      </w:r>
      <w:r w:rsidRPr="00F077F6">
        <w:rPr>
          <w:rFonts w:ascii="Times New Roman" w:hAnsi="Times New Roman" w:cs="Times New Roman"/>
          <w:sz w:val="24"/>
          <w:szCs w:val="24"/>
        </w:rPr>
        <w:t xml:space="preserve">, Toruń 2018. 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Gliwa A., </w:t>
      </w:r>
      <w:r w:rsidRPr="00F077F6">
        <w:rPr>
          <w:rFonts w:ascii="Times New Roman" w:hAnsi="Times New Roman" w:cs="Times New Roman"/>
          <w:i/>
          <w:sz w:val="24"/>
          <w:szCs w:val="24"/>
        </w:rPr>
        <w:t>Działania asymetryczne w wojskowości tatarskiej we wczesnej epoce nowożytnej</w:t>
      </w:r>
      <w:r w:rsidRPr="00F077F6">
        <w:rPr>
          <w:rFonts w:ascii="Times New Roman" w:hAnsi="Times New Roman" w:cs="Times New Roman"/>
          <w:sz w:val="24"/>
          <w:szCs w:val="24"/>
        </w:rPr>
        <w:t>, „Zeszyty Naukowe Uniwersytetu Jagiellońskiego”, Prace Historyczne, Asymetryczne działania wojenne od starożytności po wiek XX, nr 143, z. 4, 2016, s. 703-735.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Gliwa A., </w:t>
      </w:r>
      <w:r w:rsidRPr="00F077F6">
        <w:rPr>
          <w:rFonts w:ascii="Times New Roman" w:hAnsi="Times New Roman" w:cs="Times New Roman"/>
          <w:i/>
          <w:sz w:val="24"/>
          <w:szCs w:val="24"/>
        </w:rPr>
        <w:t>Uniwersały królewskie, hetmańskie i innych urzędników centralnych oraz ziemskich jako element przygotowań obronnych przed najazdami tatarskimi na Ruś Czerwoną w XVII wieku</w:t>
      </w:r>
      <w:r w:rsidRPr="00F077F6">
        <w:rPr>
          <w:rFonts w:ascii="Times New Roman" w:hAnsi="Times New Roman" w:cs="Times New Roman"/>
          <w:sz w:val="24"/>
          <w:szCs w:val="24"/>
        </w:rPr>
        <w:t xml:space="preserve">, w: </w:t>
      </w:r>
      <w:r w:rsidRPr="00F077F6">
        <w:rPr>
          <w:rFonts w:ascii="Times New Roman" w:hAnsi="Times New Roman" w:cs="Times New Roman"/>
          <w:i/>
          <w:sz w:val="24"/>
          <w:szCs w:val="24"/>
        </w:rPr>
        <w:t xml:space="preserve">Inter </w:t>
      </w:r>
      <w:proofErr w:type="spellStart"/>
      <w:r w:rsidRPr="00F077F6">
        <w:rPr>
          <w:rFonts w:ascii="Times New Roman" w:hAnsi="Times New Roman" w:cs="Times New Roman"/>
          <w:i/>
          <w:sz w:val="24"/>
          <w:szCs w:val="24"/>
        </w:rPr>
        <w:t>maiestatemaclibertatem</w:t>
      </w:r>
      <w:proofErr w:type="spellEnd"/>
      <w:r w:rsidRPr="00F077F6">
        <w:rPr>
          <w:rFonts w:ascii="Times New Roman" w:hAnsi="Times New Roman" w:cs="Times New Roman"/>
          <w:i/>
          <w:sz w:val="24"/>
          <w:szCs w:val="24"/>
        </w:rPr>
        <w:t>. Studia z dziejów nowożytnych dedykowane Profesorowi Kazimierzowi Przybosiowi</w:t>
      </w:r>
      <w:r w:rsidRPr="00F077F6">
        <w:rPr>
          <w:rFonts w:ascii="Times New Roman" w:hAnsi="Times New Roman" w:cs="Times New Roman"/>
          <w:sz w:val="24"/>
          <w:szCs w:val="24"/>
        </w:rPr>
        <w:t xml:space="preserve">, Kraków 2010, s. 31-59. </w:t>
      </w:r>
    </w:p>
    <w:p w:rsidR="00837907" w:rsidRPr="00F077F6" w:rsidRDefault="00837907" w:rsidP="00A60CA8">
      <w:pPr>
        <w:pStyle w:val="Tekstprzypisudolnego"/>
        <w:jc w:val="both"/>
        <w:rPr>
          <w:sz w:val="24"/>
          <w:szCs w:val="24"/>
        </w:rPr>
      </w:pPr>
      <w:r w:rsidRPr="00F077F6">
        <w:rPr>
          <w:sz w:val="24"/>
          <w:szCs w:val="24"/>
        </w:rPr>
        <w:t xml:space="preserve">Horn M., </w:t>
      </w:r>
      <w:r w:rsidRPr="00F077F6">
        <w:rPr>
          <w:i/>
          <w:sz w:val="24"/>
          <w:szCs w:val="24"/>
        </w:rPr>
        <w:t>Chronologia i zasięg najazdów tatarskich na ziemie Rzeczypospolitej Polskiej w latach 1600-1647</w:t>
      </w:r>
      <w:r w:rsidRPr="00F077F6">
        <w:rPr>
          <w:sz w:val="24"/>
          <w:szCs w:val="24"/>
        </w:rPr>
        <w:t>, „Studia i Materiały do Historii Wojskowości”, t. VIII, cz. I, 1962, s. 3-71.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Horn M., </w:t>
      </w:r>
      <w:r w:rsidRPr="00F077F6">
        <w:rPr>
          <w:rFonts w:ascii="Times New Roman" w:hAnsi="Times New Roman" w:cs="Times New Roman"/>
          <w:i/>
          <w:sz w:val="24"/>
          <w:szCs w:val="24"/>
        </w:rPr>
        <w:t>Skutki ekonomiczne najazdów tatarskich z lat 1605-1633 na Ruś Czerwoną</w:t>
      </w:r>
      <w:r w:rsidRPr="00F07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7F6">
        <w:rPr>
          <w:rFonts w:ascii="Times New Roman" w:hAnsi="Times New Roman" w:cs="Times New Roman"/>
          <w:sz w:val="24"/>
          <w:szCs w:val="24"/>
        </w:rPr>
        <w:t>Wrocław-Warszawa-Kraków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1964.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Kotula F., </w:t>
      </w:r>
      <w:r w:rsidRPr="00F077F6">
        <w:rPr>
          <w:rFonts w:ascii="Times New Roman" w:hAnsi="Times New Roman" w:cs="Times New Roman"/>
          <w:i/>
          <w:sz w:val="24"/>
          <w:szCs w:val="24"/>
        </w:rPr>
        <w:t>Warownie chłopskie XVII w. w ziemi przemyskiej i sanockiej</w:t>
      </w:r>
      <w:r w:rsidRPr="00F077F6">
        <w:rPr>
          <w:rFonts w:ascii="Times New Roman" w:hAnsi="Times New Roman" w:cs="Times New Roman"/>
          <w:sz w:val="24"/>
          <w:szCs w:val="24"/>
        </w:rPr>
        <w:t>, „Studia i Materiały do Historii Wojskowości”, t. VIII, cz. 1, 1962, s. 93-138.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Kupisz D., </w:t>
      </w:r>
      <w:r w:rsidRPr="00F077F6">
        <w:rPr>
          <w:rFonts w:ascii="Times New Roman" w:hAnsi="Times New Roman" w:cs="Times New Roman"/>
          <w:i/>
          <w:sz w:val="24"/>
          <w:szCs w:val="24"/>
        </w:rPr>
        <w:t>Wojska powiatowe samorządów Małopolski i Rusi Czerwonej w latach 1572-1717</w:t>
      </w:r>
      <w:r w:rsidRPr="00F077F6">
        <w:rPr>
          <w:rFonts w:ascii="Times New Roman" w:hAnsi="Times New Roman" w:cs="Times New Roman"/>
          <w:sz w:val="24"/>
          <w:szCs w:val="24"/>
        </w:rPr>
        <w:t xml:space="preserve">, Lublin 2008. 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 w:cs="Times New Roman"/>
          <w:sz w:val="24"/>
          <w:szCs w:val="24"/>
        </w:rPr>
        <w:t xml:space="preserve">Majewski R., </w:t>
      </w:r>
      <w:r w:rsidRPr="00F077F6">
        <w:rPr>
          <w:rFonts w:ascii="Times New Roman" w:hAnsi="Times New Roman" w:cs="Times New Roman"/>
          <w:i/>
          <w:sz w:val="24"/>
          <w:szCs w:val="24"/>
        </w:rPr>
        <w:t>Z problematyki walk z Tatarami w pierwszej połowie XVII wieku</w:t>
      </w:r>
      <w:r w:rsidRPr="00F077F6">
        <w:rPr>
          <w:rFonts w:ascii="Times New Roman" w:hAnsi="Times New Roman" w:cs="Times New Roman"/>
          <w:sz w:val="24"/>
          <w:szCs w:val="24"/>
        </w:rPr>
        <w:t>, „Śląski Kwartalnik Historyczny Sobótka”, t. 30, nr 2, 1975, s. 231-241.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</w:rPr>
        <w:t>Maroń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J., </w:t>
      </w:r>
      <w:r w:rsidRPr="00F077F6">
        <w:rPr>
          <w:rFonts w:ascii="Times New Roman" w:hAnsi="Times New Roman" w:cs="Times New Roman"/>
          <w:i/>
          <w:sz w:val="24"/>
          <w:szCs w:val="24"/>
        </w:rPr>
        <w:t>Wokół teorii rewolucji militarnej. Wybrane problemy</w:t>
      </w:r>
      <w:r w:rsidRPr="00F077F6">
        <w:rPr>
          <w:rFonts w:ascii="Times New Roman" w:hAnsi="Times New Roman" w:cs="Times New Roman"/>
          <w:sz w:val="24"/>
          <w:szCs w:val="24"/>
        </w:rPr>
        <w:t>, Wrocław 2011.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 xml:space="preserve">May T., </w:t>
      </w:r>
      <w:r w:rsidRPr="00F077F6">
        <w:rPr>
          <w:rFonts w:ascii="Times New Roman" w:hAnsi="Times New Roman"/>
          <w:i/>
          <w:sz w:val="24"/>
          <w:szCs w:val="24"/>
        </w:rPr>
        <w:t>Najazdy Mongołów</w:t>
      </w:r>
      <w:r w:rsidRPr="00F077F6">
        <w:rPr>
          <w:rFonts w:ascii="Times New Roman" w:hAnsi="Times New Roman"/>
          <w:sz w:val="24"/>
          <w:szCs w:val="24"/>
        </w:rPr>
        <w:t xml:space="preserve">, Warszawa 2010. 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F6">
        <w:rPr>
          <w:rFonts w:ascii="Times New Roman" w:hAnsi="Times New Roman" w:cs="Times New Roman"/>
          <w:sz w:val="24"/>
          <w:szCs w:val="24"/>
        </w:rPr>
        <w:t>Münkler</w:t>
      </w:r>
      <w:proofErr w:type="spellEnd"/>
      <w:r w:rsidRPr="00F077F6">
        <w:rPr>
          <w:rFonts w:ascii="Times New Roman" w:hAnsi="Times New Roman" w:cs="Times New Roman"/>
          <w:sz w:val="24"/>
          <w:szCs w:val="24"/>
        </w:rPr>
        <w:t xml:space="preserve"> H., </w:t>
      </w:r>
      <w:r w:rsidRPr="00F077F6">
        <w:rPr>
          <w:rFonts w:ascii="Times New Roman" w:hAnsi="Times New Roman" w:cs="Times New Roman"/>
          <w:i/>
          <w:sz w:val="24"/>
          <w:szCs w:val="24"/>
        </w:rPr>
        <w:t>Wojny naszych czasów</w:t>
      </w:r>
      <w:r w:rsidRPr="00F077F6">
        <w:rPr>
          <w:rFonts w:ascii="Times New Roman" w:hAnsi="Times New Roman" w:cs="Times New Roman"/>
          <w:sz w:val="24"/>
          <w:szCs w:val="24"/>
        </w:rPr>
        <w:t>, przekł. K. Matuszek, Kraków 2004, s. 7-45.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 xml:space="preserve">Nowak T.M., </w:t>
      </w:r>
      <w:r w:rsidRPr="00F077F6">
        <w:rPr>
          <w:rFonts w:ascii="Times New Roman" w:hAnsi="Times New Roman"/>
          <w:i/>
          <w:sz w:val="24"/>
          <w:szCs w:val="24"/>
        </w:rPr>
        <w:t>Dawne wojsko polskie. Od Piastów do Jagiellonów</w:t>
      </w:r>
      <w:r w:rsidRPr="00F077F6">
        <w:rPr>
          <w:rFonts w:ascii="Times New Roman" w:hAnsi="Times New Roman"/>
          <w:sz w:val="24"/>
          <w:szCs w:val="24"/>
        </w:rPr>
        <w:t>, Warszawa 2006.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 xml:space="preserve">Nowak T., </w:t>
      </w:r>
      <w:r w:rsidRPr="00F077F6">
        <w:rPr>
          <w:rFonts w:ascii="Times New Roman" w:hAnsi="Times New Roman"/>
          <w:i/>
          <w:sz w:val="24"/>
          <w:szCs w:val="24"/>
        </w:rPr>
        <w:t>Z dziejów techniki wojennej w dawnej Polsce</w:t>
      </w:r>
      <w:r w:rsidRPr="00F077F6">
        <w:rPr>
          <w:rFonts w:ascii="Times New Roman" w:hAnsi="Times New Roman"/>
          <w:sz w:val="24"/>
          <w:szCs w:val="24"/>
        </w:rPr>
        <w:t>, Warszawa 1965.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 xml:space="preserve">Olejnik K., </w:t>
      </w:r>
      <w:r w:rsidRPr="00F077F6">
        <w:rPr>
          <w:rFonts w:ascii="Times New Roman" w:hAnsi="Times New Roman"/>
          <w:i/>
          <w:sz w:val="24"/>
          <w:szCs w:val="24"/>
        </w:rPr>
        <w:t>Rozwój polskiej myśli wojskowej do końca XVII w</w:t>
      </w:r>
      <w:r w:rsidRPr="00F077F6">
        <w:rPr>
          <w:rFonts w:ascii="Times New Roman" w:hAnsi="Times New Roman"/>
          <w:sz w:val="24"/>
          <w:szCs w:val="24"/>
        </w:rPr>
        <w:t>., Poznań 1976.</w:t>
      </w:r>
    </w:p>
    <w:p w:rsidR="00837907" w:rsidRPr="00F077F6" w:rsidRDefault="00837907" w:rsidP="00A60C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77F6">
        <w:rPr>
          <w:rFonts w:ascii="Times New Roman" w:hAnsi="Times New Roman"/>
          <w:sz w:val="24"/>
          <w:szCs w:val="24"/>
        </w:rPr>
        <w:t xml:space="preserve">Pilarczyk Z., </w:t>
      </w:r>
      <w:r w:rsidRPr="00F077F6">
        <w:rPr>
          <w:rFonts w:ascii="Times New Roman" w:hAnsi="Times New Roman"/>
          <w:i/>
          <w:sz w:val="24"/>
          <w:szCs w:val="24"/>
        </w:rPr>
        <w:t>Fortyfikacje na ziemiach koronnych Rzeczypospolitej w XVII wieku</w:t>
      </w:r>
      <w:r w:rsidRPr="00F077F6">
        <w:rPr>
          <w:rFonts w:ascii="Times New Roman" w:hAnsi="Times New Roman"/>
          <w:sz w:val="24"/>
          <w:szCs w:val="24"/>
        </w:rPr>
        <w:t>, Poznań 1997.</w:t>
      </w:r>
    </w:p>
    <w:p w:rsidR="00837907" w:rsidRPr="00F077F6" w:rsidRDefault="00837907" w:rsidP="00A60CA8">
      <w:pPr>
        <w:pStyle w:val="Tekstprzypisudolnego"/>
        <w:jc w:val="both"/>
        <w:rPr>
          <w:sz w:val="24"/>
          <w:szCs w:val="24"/>
        </w:rPr>
      </w:pPr>
      <w:r w:rsidRPr="00F077F6">
        <w:rPr>
          <w:sz w:val="24"/>
          <w:szCs w:val="24"/>
        </w:rPr>
        <w:t xml:space="preserve">Wierzbicki L. A., </w:t>
      </w:r>
      <w:r w:rsidRPr="00F077F6">
        <w:rPr>
          <w:i/>
          <w:sz w:val="24"/>
          <w:szCs w:val="24"/>
        </w:rPr>
        <w:t>Pospolite ruszenie w Polsce w drugiej połowie XVII wieku</w:t>
      </w:r>
      <w:r w:rsidRPr="00F077F6">
        <w:rPr>
          <w:sz w:val="24"/>
          <w:szCs w:val="24"/>
        </w:rPr>
        <w:t>, Lublin 2011.</w:t>
      </w:r>
    </w:p>
    <w:p w:rsidR="00837907" w:rsidRPr="00F077F6" w:rsidRDefault="00837907" w:rsidP="00837907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837907" w:rsidRDefault="00837907" w:rsidP="008379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701"/>
        <w:gridCol w:w="1559"/>
        <w:gridCol w:w="1701"/>
      </w:tblGrid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837907" w:rsidRDefault="00837907" w:rsidP="00187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837907" w:rsidRDefault="00837907" w:rsidP="0018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F6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Pr="00F077F6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F6">
              <w:rPr>
                <w:rFonts w:ascii="Times New Roman" w:hAnsi="Times New Roman"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A60CA8" w:rsidP="00A60C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W_1-8, C_1-8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N1</w:t>
            </w:r>
            <w:r w:rsidR="00857057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A60CA8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W_1-8, C_1-8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N1</w:t>
            </w:r>
            <w:r w:rsidR="00857057">
              <w:rPr>
                <w:rFonts w:ascii="Times New Roman" w:hAnsi="Times New Roman"/>
                <w:sz w:val="24"/>
                <w:szCs w:val="24"/>
              </w:rPr>
              <w:t>, N2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A60CA8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N1</w:t>
            </w:r>
            <w:r w:rsidR="00BC2649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BC2649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N1</w:t>
            </w:r>
            <w:r w:rsidR="00BC2649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1434F5" w:rsidRDefault="00837907" w:rsidP="001878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837907" w:rsidTr="00A60C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Default="00837907" w:rsidP="001878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907" w:rsidRPr="007E3B64" w:rsidRDefault="00837907" w:rsidP="0018780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B64"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837907" w:rsidRDefault="00837907" w:rsidP="0083790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31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14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45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76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837907" w:rsidTr="00187809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15+20</w:t>
            </w:r>
          </w:p>
        </w:tc>
      </w:tr>
      <w:tr w:rsidR="00837907" w:rsidTr="00187809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907" w:rsidRDefault="00837907" w:rsidP="0018780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1,4</w:t>
            </w:r>
          </w:p>
        </w:tc>
      </w:tr>
    </w:tbl>
    <w:p w:rsidR="00837907" w:rsidRDefault="00837907" w:rsidP="00837907">
      <w:pPr>
        <w:shd w:val="clear" w:color="auto" w:fill="FFFFFF"/>
        <w:jc w:val="both"/>
      </w:pP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2A40D1" w:rsidRDefault="00837907" w:rsidP="002A40D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 Andrzej Gliwa</w:t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b/>
          <w:sz w:val="24"/>
          <w:szCs w:val="24"/>
        </w:rPr>
        <w:tab/>
      </w:r>
      <w:r w:rsidR="002A40D1">
        <w:rPr>
          <w:rFonts w:ascii="Times New Roman" w:hAnsi="Times New Roman" w:cs="Times New Roman"/>
          <w:sz w:val="24"/>
          <w:szCs w:val="24"/>
        </w:rPr>
        <w:t>dr Irena Kozimala</w:t>
      </w:r>
    </w:p>
    <w:p w:rsidR="00837907" w:rsidRDefault="00837907" w:rsidP="0083790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907" w:rsidRDefault="00837907" w:rsidP="00837907">
      <w:r>
        <w:rPr>
          <w:rFonts w:ascii="Times New Roman" w:hAnsi="Times New Roman" w:cs="Times New Roman"/>
          <w:sz w:val="24"/>
          <w:szCs w:val="24"/>
        </w:rPr>
        <w:t xml:space="preserve">Przemyśl, dnia  </w:t>
      </w:r>
      <w:r w:rsidR="008E191E">
        <w:rPr>
          <w:rFonts w:ascii="Times New Roman" w:hAnsi="Times New Roman" w:cs="Times New Roman"/>
          <w:sz w:val="24"/>
          <w:szCs w:val="24"/>
        </w:rPr>
        <w:t>17 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837907" w:rsidRDefault="00837907" w:rsidP="00514C7D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837907" w:rsidRDefault="00837907" w:rsidP="00514C7D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sectPr w:rsidR="00837907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50" w:rsidRDefault="00AE3250" w:rsidP="008F014E">
      <w:pPr>
        <w:spacing w:after="0" w:line="240" w:lineRule="auto"/>
      </w:pPr>
      <w:r>
        <w:separator/>
      </w:r>
    </w:p>
  </w:endnote>
  <w:endnote w:type="continuationSeparator" w:id="0">
    <w:p w:rsidR="00AE3250" w:rsidRDefault="00AE3250" w:rsidP="008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199969"/>
      <w:docPartObj>
        <w:docPartGallery w:val="Page Numbers (Bottom of Page)"/>
        <w:docPartUnique/>
      </w:docPartObj>
    </w:sdtPr>
    <w:sdtContent>
      <w:p w:rsidR="008F014E" w:rsidRDefault="00460BF6">
        <w:pPr>
          <w:pStyle w:val="Stopka"/>
        </w:pPr>
        <w:fldSimple w:instr=" PAGE   \* MERGEFORMAT ">
          <w:r w:rsidR="002A40D1">
            <w:rPr>
              <w:noProof/>
            </w:rPr>
            <w:t>9</w:t>
          </w:r>
        </w:fldSimple>
      </w:p>
    </w:sdtContent>
  </w:sdt>
  <w:p w:rsidR="008F014E" w:rsidRDefault="008F01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50" w:rsidRDefault="00AE3250" w:rsidP="008F014E">
      <w:pPr>
        <w:spacing w:after="0" w:line="240" w:lineRule="auto"/>
      </w:pPr>
      <w:r>
        <w:separator/>
      </w:r>
    </w:p>
  </w:footnote>
  <w:footnote w:type="continuationSeparator" w:id="0">
    <w:p w:rsidR="00AE3250" w:rsidRDefault="00AE3250" w:rsidP="008F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4C7D"/>
    <w:rsid w:val="001A41E6"/>
    <w:rsid w:val="001B40E7"/>
    <w:rsid w:val="001B615F"/>
    <w:rsid w:val="00212477"/>
    <w:rsid w:val="00214DBC"/>
    <w:rsid w:val="00251AF1"/>
    <w:rsid w:val="002A40D1"/>
    <w:rsid w:val="0033167C"/>
    <w:rsid w:val="00352846"/>
    <w:rsid w:val="00352D13"/>
    <w:rsid w:val="00363EED"/>
    <w:rsid w:val="0037019E"/>
    <w:rsid w:val="003E07C3"/>
    <w:rsid w:val="00433F0C"/>
    <w:rsid w:val="00460BF6"/>
    <w:rsid w:val="00461668"/>
    <w:rsid w:val="00462441"/>
    <w:rsid w:val="004B3266"/>
    <w:rsid w:val="004E4FA3"/>
    <w:rsid w:val="004F5D43"/>
    <w:rsid w:val="004F6E05"/>
    <w:rsid w:val="004F77A7"/>
    <w:rsid w:val="00514C7D"/>
    <w:rsid w:val="0052333E"/>
    <w:rsid w:val="00530E02"/>
    <w:rsid w:val="005E3F48"/>
    <w:rsid w:val="00616D5F"/>
    <w:rsid w:val="00637948"/>
    <w:rsid w:val="00645C6F"/>
    <w:rsid w:val="00663DC7"/>
    <w:rsid w:val="0070003A"/>
    <w:rsid w:val="00707E98"/>
    <w:rsid w:val="00717AF3"/>
    <w:rsid w:val="00740B68"/>
    <w:rsid w:val="007D309A"/>
    <w:rsid w:val="007E3B64"/>
    <w:rsid w:val="007E6289"/>
    <w:rsid w:val="00815276"/>
    <w:rsid w:val="00832876"/>
    <w:rsid w:val="00837907"/>
    <w:rsid w:val="008457E6"/>
    <w:rsid w:val="00847585"/>
    <w:rsid w:val="00857057"/>
    <w:rsid w:val="00877951"/>
    <w:rsid w:val="008E191E"/>
    <w:rsid w:val="008F014E"/>
    <w:rsid w:val="009615CA"/>
    <w:rsid w:val="00991C73"/>
    <w:rsid w:val="009B2324"/>
    <w:rsid w:val="009D6361"/>
    <w:rsid w:val="00A57667"/>
    <w:rsid w:val="00A60CA8"/>
    <w:rsid w:val="00AD73ED"/>
    <w:rsid w:val="00AE3250"/>
    <w:rsid w:val="00AE4C0C"/>
    <w:rsid w:val="00B31018"/>
    <w:rsid w:val="00B5536B"/>
    <w:rsid w:val="00B90D92"/>
    <w:rsid w:val="00B96685"/>
    <w:rsid w:val="00BB2759"/>
    <w:rsid w:val="00BB2F4F"/>
    <w:rsid w:val="00BC11CE"/>
    <w:rsid w:val="00BC2649"/>
    <w:rsid w:val="00BF0542"/>
    <w:rsid w:val="00C06819"/>
    <w:rsid w:val="00C25D9B"/>
    <w:rsid w:val="00C32C5C"/>
    <w:rsid w:val="00C46B2C"/>
    <w:rsid w:val="00C727B5"/>
    <w:rsid w:val="00C76976"/>
    <w:rsid w:val="00C87E43"/>
    <w:rsid w:val="00C94EDA"/>
    <w:rsid w:val="00CC5EE4"/>
    <w:rsid w:val="00CD3195"/>
    <w:rsid w:val="00CE0651"/>
    <w:rsid w:val="00D20640"/>
    <w:rsid w:val="00D238E4"/>
    <w:rsid w:val="00DA3852"/>
    <w:rsid w:val="00E521BF"/>
    <w:rsid w:val="00E9107C"/>
    <w:rsid w:val="00E9394E"/>
    <w:rsid w:val="00EC6278"/>
    <w:rsid w:val="00F00C51"/>
    <w:rsid w:val="00F47D1A"/>
    <w:rsid w:val="00F52858"/>
    <w:rsid w:val="00F57217"/>
    <w:rsid w:val="00F613F2"/>
    <w:rsid w:val="00F62593"/>
    <w:rsid w:val="00F9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C7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B31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1018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8F0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014E"/>
  </w:style>
  <w:style w:type="paragraph" w:styleId="Stopka">
    <w:name w:val="footer"/>
    <w:basedOn w:val="Normalny"/>
    <w:link w:val="StopkaZnak"/>
    <w:uiPriority w:val="99"/>
    <w:unhideWhenUsed/>
    <w:rsid w:val="008F0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2275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Gliwa</dc:creator>
  <cp:keywords/>
  <dc:description/>
  <cp:lastModifiedBy>ELA</cp:lastModifiedBy>
  <cp:revision>70</cp:revision>
  <dcterms:created xsi:type="dcterms:W3CDTF">2019-08-28T21:58:00Z</dcterms:created>
  <dcterms:modified xsi:type="dcterms:W3CDTF">2021-03-23T13:09:00Z</dcterms:modified>
</cp:coreProperties>
</file>