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  <w:r w:rsidR="00FB0CE1">
        <w:rPr>
          <w:rFonts w:ascii="Times New Roman" w:hAnsi="Times New Roman"/>
          <w:bCs/>
          <w:caps/>
          <w:kern w:val="1"/>
          <w:sz w:val="24"/>
          <w:szCs w:val="24"/>
        </w:rPr>
        <w:t xml:space="preserve"> Hist</w:t>
      </w:r>
      <w:r w:rsidR="00170029">
        <w:rPr>
          <w:rFonts w:ascii="Times New Roman" w:hAnsi="Times New Roman"/>
          <w:bCs/>
          <w:caps/>
          <w:kern w:val="1"/>
          <w:sz w:val="24"/>
          <w:szCs w:val="24"/>
        </w:rPr>
        <w:t>oria wojskowości w średniowieczu</w:t>
      </w:r>
      <w:r w:rsidR="00FB0CE1">
        <w:rPr>
          <w:rFonts w:ascii="Times New Roman" w:hAnsi="Times New Roman"/>
          <w:bCs/>
          <w:caps/>
          <w:kern w:val="1"/>
          <w:sz w:val="24"/>
          <w:szCs w:val="24"/>
        </w:rPr>
        <w:t>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8E69F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Hist</w:t>
            </w:r>
            <w:r w:rsidR="00170029" w:rsidRPr="00FF3D8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oria wojskowości w średniowieczu</w:t>
            </w:r>
          </w:p>
        </w:tc>
      </w:tr>
      <w:tr w:rsidR="000F0A27" w:rsidTr="00A07BE7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F3D8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02</w:t>
            </w:r>
            <w:r w:rsidR="008E69F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B</w:t>
            </w:r>
          </w:p>
        </w:tc>
      </w:tr>
      <w:tr w:rsidR="000F0A27" w:rsidTr="00A07BE7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F3D8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kierunkowego 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do wyboru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A07BE7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FF3D8F">
              <w:rPr>
                <w:rFonts w:ascii="Times New Roman" w:hAnsi="Times New Roman" w:cs="Calibri"/>
                <w:kern w:val="1"/>
                <w:sz w:val="24"/>
                <w:szCs w:val="24"/>
              </w:rPr>
              <w:t>II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E69F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8E69F3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1 - student nabywa wiedzę z zakresu</w:t>
      </w:r>
      <w:r w:rsidR="008E69F3">
        <w:rPr>
          <w:rFonts w:ascii="Times New Roman" w:hAnsi="Times New Roman"/>
          <w:sz w:val="24"/>
          <w:szCs w:val="24"/>
        </w:rPr>
        <w:t xml:space="preserve"> historii</w:t>
      </w:r>
      <w:r w:rsidR="00170029">
        <w:rPr>
          <w:rFonts w:ascii="Times New Roman" w:hAnsi="Times New Roman"/>
          <w:sz w:val="24"/>
          <w:szCs w:val="24"/>
        </w:rPr>
        <w:t xml:space="preserve"> wojskowości w epoce średniowiecz</w:t>
      </w:r>
      <w:r>
        <w:rPr>
          <w:rFonts w:ascii="Times New Roman" w:hAnsi="Times New Roman"/>
          <w:sz w:val="24"/>
          <w:szCs w:val="24"/>
        </w:rPr>
        <w:t xml:space="preserve"> </w:t>
      </w:r>
      <w:r w:rsidR="008E69F3">
        <w:rPr>
          <w:rFonts w:ascii="Times New Roman" w:hAnsi="Times New Roman"/>
          <w:sz w:val="24"/>
          <w:szCs w:val="24"/>
        </w:rPr>
        <w:t xml:space="preserve">oraz sposoby </w:t>
      </w:r>
      <w:r>
        <w:rPr>
          <w:rFonts w:ascii="Times New Roman" w:hAnsi="Times New Roman"/>
          <w:sz w:val="24"/>
          <w:szCs w:val="24"/>
        </w:rPr>
        <w:t>jej praktycznego zastosowania</w:t>
      </w:r>
      <w:r w:rsidR="008E69F3">
        <w:rPr>
          <w:rFonts w:ascii="Times New Roman" w:hAnsi="Times New Roman"/>
          <w:sz w:val="24"/>
          <w:szCs w:val="24"/>
        </w:rPr>
        <w:t xml:space="preserve"> w popularyzacji wiedzy historycznej</w:t>
      </w:r>
      <w:r>
        <w:rPr>
          <w:rFonts w:ascii="Times New Roman" w:hAnsi="Times New Roman"/>
          <w:sz w:val="24"/>
          <w:szCs w:val="24"/>
        </w:rPr>
        <w:t>;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2 - student potrafi opisa</w:t>
      </w:r>
      <w:r w:rsidR="008E69F3">
        <w:rPr>
          <w:rFonts w:ascii="Times New Roman" w:hAnsi="Times New Roman"/>
          <w:sz w:val="24"/>
          <w:szCs w:val="24"/>
        </w:rPr>
        <w:t>ć i zrealizować główne etapy rozwoju w</w:t>
      </w:r>
      <w:r w:rsidR="00170029">
        <w:rPr>
          <w:rFonts w:ascii="Times New Roman" w:hAnsi="Times New Roman"/>
          <w:sz w:val="24"/>
          <w:szCs w:val="24"/>
        </w:rPr>
        <w:t xml:space="preserve">ojskowości w okresie średniowiecza ( okres wpływów rzymskich, kształtowanie się feudalnego systemu organizacji państwa i sił zbrojnych, wojny feudalnej Europy, Epoka Krucjat, </w:t>
      </w:r>
      <w:r w:rsidR="00FF3D8F">
        <w:rPr>
          <w:rFonts w:ascii="Times New Roman" w:hAnsi="Times New Roman"/>
          <w:sz w:val="24"/>
          <w:szCs w:val="24"/>
        </w:rPr>
        <w:t>n</w:t>
      </w:r>
      <w:r w:rsidR="00170029">
        <w:rPr>
          <w:rFonts w:ascii="Times New Roman" w:hAnsi="Times New Roman"/>
          <w:sz w:val="24"/>
          <w:szCs w:val="24"/>
        </w:rPr>
        <w:t>owa broń, nowa taktyka schyłek średniowiecznego rycerstwa</w:t>
      </w:r>
      <w:r w:rsidR="008E69F3">
        <w:rPr>
          <w:rFonts w:ascii="Times New Roman" w:hAnsi="Times New Roman"/>
          <w:sz w:val="24"/>
          <w:szCs w:val="24"/>
        </w:rPr>
        <w:t>).</w:t>
      </w:r>
    </w:p>
    <w:p w:rsidR="00FF3D8F" w:rsidRDefault="00FF3D8F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325BA" w:rsidRDefault="000F0A27" w:rsidP="000F0A2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3 - student zdobywa umiejętności formułowania i analizowania problemów badawczych </w:t>
      </w:r>
      <w:r w:rsidR="00FF3D8F">
        <w:rPr>
          <w:rFonts w:ascii="Times New Roman" w:hAnsi="Times New Roman"/>
          <w:sz w:val="24"/>
          <w:szCs w:val="24"/>
        </w:rPr>
        <w:br/>
      </w:r>
      <w:r w:rsidR="008E69F3">
        <w:rPr>
          <w:rFonts w:ascii="Times New Roman" w:hAnsi="Times New Roman"/>
          <w:sz w:val="24"/>
          <w:szCs w:val="24"/>
        </w:rPr>
        <w:t>z zakresu historii</w:t>
      </w:r>
      <w:r w:rsidR="00170029">
        <w:rPr>
          <w:rFonts w:ascii="Times New Roman" w:hAnsi="Times New Roman"/>
          <w:sz w:val="24"/>
          <w:szCs w:val="24"/>
        </w:rPr>
        <w:t xml:space="preserve"> wojskowości średniowiecza</w:t>
      </w:r>
      <w:r w:rsidR="008E69F3">
        <w:rPr>
          <w:rFonts w:ascii="Times New Roman" w:hAnsi="Times New Roman"/>
          <w:sz w:val="24"/>
          <w:szCs w:val="24"/>
        </w:rPr>
        <w:t>.</w:t>
      </w:r>
      <w:r w:rsidR="00A325BA" w:rsidRPr="00A325BA">
        <w:rPr>
          <w:rFonts w:ascii="Times New Roman" w:hAnsi="Times New Roman"/>
          <w:b/>
          <w:sz w:val="24"/>
          <w:szCs w:val="24"/>
        </w:rPr>
        <w:t xml:space="preserve"> </w:t>
      </w:r>
    </w:p>
    <w:p w:rsidR="00A325BA" w:rsidRDefault="00A325BA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D8F" w:rsidRDefault="00A325BA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FF3D8F" w:rsidRPr="00FF3D8F" w:rsidRDefault="00FF3D8F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25BA" w:rsidRPr="00FF3D8F" w:rsidRDefault="00A325B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D8F">
        <w:rPr>
          <w:rFonts w:ascii="Times New Roman" w:hAnsi="Times New Roman" w:cs="Times New Roman"/>
          <w:sz w:val="24"/>
          <w:szCs w:val="24"/>
        </w:rPr>
        <w:t xml:space="preserve">Znajomość historii </w:t>
      </w:r>
      <w:r w:rsidR="00FF3D8F">
        <w:rPr>
          <w:rFonts w:ascii="Times New Roman" w:hAnsi="Times New Roman" w:cs="Times New Roman"/>
          <w:sz w:val="24"/>
          <w:szCs w:val="24"/>
        </w:rPr>
        <w:t xml:space="preserve">średniowiecznej </w:t>
      </w:r>
      <w:r w:rsidRPr="00FF3D8F">
        <w:rPr>
          <w:rFonts w:ascii="Times New Roman" w:hAnsi="Times New Roman" w:cs="Times New Roman"/>
          <w:sz w:val="24"/>
          <w:szCs w:val="24"/>
        </w:rPr>
        <w:t xml:space="preserve">w zakresie szkoły średniej, </w:t>
      </w:r>
    </w:p>
    <w:p w:rsidR="00A325BA" w:rsidRPr="00A325BA" w:rsidRDefault="00A325BA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lastRenderedPageBreak/>
        <w:t>Elementarne umiejętności analizy tekstów źródłowych,</w:t>
      </w:r>
    </w:p>
    <w:p w:rsidR="00A325BA" w:rsidRPr="00A325BA" w:rsidRDefault="003A6518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Podstawowa wiedza z geografii</w:t>
      </w:r>
      <w:r w:rsidR="00170029">
        <w:rPr>
          <w:rFonts w:ascii="Times New Roman" w:hAnsi="Times New Roman" w:cs="Times New Roman"/>
          <w:sz w:val="24"/>
          <w:szCs w:val="24"/>
        </w:rPr>
        <w:t xml:space="preserve"> Europy, Polski i Bliskiego Wschodu.</w:t>
      </w:r>
      <w:r w:rsidRPr="00A325BA">
        <w:rPr>
          <w:rFonts w:ascii="Times New Roman" w:hAnsi="Times New Roman" w:cs="Times New Roman"/>
          <w:sz w:val="24"/>
          <w:szCs w:val="24"/>
        </w:rPr>
        <w:t>.</w:t>
      </w:r>
    </w:p>
    <w:p w:rsidR="00A325BA" w:rsidRPr="00A325BA" w:rsidRDefault="00A325BA" w:rsidP="00A325BA">
      <w:pPr>
        <w:pStyle w:val="Bezodstpw"/>
        <w:rPr>
          <w:rFonts w:ascii="Times New Roman" w:hAnsi="Times New Roman" w:cs="Times New Roman"/>
        </w:rPr>
      </w:pP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RPr="00E151B8" w:rsidTr="002C51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</w:rPr>
            </w:pPr>
            <w:r w:rsidRPr="00E151B8">
              <w:rPr>
                <w:rFonts w:ascii="Times New Roman" w:hAnsi="Times New Roman" w:cs="Times New Roman"/>
                <w:i/>
                <w:kern w:val="1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</w:rPr>
            </w:pPr>
            <w:r w:rsidRPr="00E151B8">
              <w:rPr>
                <w:rFonts w:ascii="Times New Roman" w:hAnsi="Times New Roman" w:cs="Times New Roman"/>
                <w:i/>
                <w:kern w:val="1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</w:rPr>
            </w:pPr>
            <w:r w:rsidRPr="00E151B8">
              <w:rPr>
                <w:rFonts w:ascii="Times New Roman" w:hAnsi="Times New Roman" w:cs="Times New Roman"/>
                <w:i/>
                <w:kern w:val="1"/>
              </w:rPr>
              <w:t>Odniesienie do kierunkowych efektów uczenia się - identyfikator kierunkowych efektów uczenia się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FF3D8F" w:rsidRDefault="004A44D4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5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Zna definicje i podstawowe zagadnienia oraz zjawiska z zakresu historii wojskowości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FF3D8F" w:rsidRDefault="004A44D4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dostrzega i opisuje najważnie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jsze zagadnienia służące zrozumieniu zjawiska wojny i konfliktów militarnych w okresie średniowiecza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FF3D8F" w:rsidRDefault="004A44D4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potrafi użyć właściwych metod badawczych w zakresie pozyskania źródeł, umie zastosować odpowiednie formy ich analizy oraz interpretacji uzyskanych wyników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FF3D8F" w:rsidRDefault="002C5143" w:rsidP="004A44D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 w:rsidR="004A44D4">
              <w:rPr>
                <w:rFonts w:ascii="Times New Roman" w:hAnsi="Times New Roman" w:cs="Times New Roman"/>
                <w:sz w:val="24"/>
                <w:szCs w:val="24"/>
              </w:rPr>
              <w:t>przygotować pracę zaliczeniową merytorycznie uzasadniając własne tezy i hipotezy badawcze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K_U14 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FF3D8F" w:rsidRDefault="002C5143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potrafi określić poziom swojej wiedzy i umiejętności, rozumie potrzebę ciągłego uczenia się i doskonalenia kompetencji zawodowych, wyznacza kierunki dalszego rozwoju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</w:tr>
      <w:tr w:rsidR="002C5143" w:rsidRPr="00E151B8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FF3D8F" w:rsidRDefault="004A44D4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rozumie znaczenie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historii wojskowości 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w badaniu przeszłości oraz ma świadomość wpływu zjawisk historycznych na życie społeczne i gospodarcze państwa i jego obywateli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w średniowieczu i obecnie i w przyszłości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FF3D8F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</w:tr>
    </w:tbl>
    <w:p w:rsidR="000F0A27" w:rsidRPr="00E151B8" w:rsidRDefault="000F0A27" w:rsidP="00A325BA">
      <w:pPr>
        <w:pStyle w:val="Bezodstpw"/>
        <w:rPr>
          <w:rFonts w:ascii="Times New Roman" w:hAnsi="Times New Roman" w:cs="Times New Roman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F3D8F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F3D8F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D8F">
        <w:rPr>
          <w:rFonts w:ascii="Times New Roman" w:hAnsi="Times New Roman" w:cs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17002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Europejski t</w:t>
            </w:r>
            <w:r w:rsidR="00576DD0"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eatr działań wojennych w </w:t>
            </w:r>
            <w:r w:rsidR="00170029"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średniowieczu. </w:t>
            </w:r>
            <w:r w:rsidR="00576DD0"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Charakterystyka </w:t>
            </w: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bliskowschodniego teatru działań wojennych.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Upadek wojskowości rzymskiej i Wielka Wędrówka Ludów</w:t>
            </w:r>
            <w:r w:rsidR="00576DD0" w:rsidRPr="00FF3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576DD0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Na gruzach Imperium. Państwa barbarzyńskie w Europie, ich system organizacji armii i najważniejsze konflikty.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576DD0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Ekspansjonizm arabski. </w:t>
            </w:r>
            <w:proofErr w:type="spellStart"/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Rekonkwista</w:t>
            </w:r>
            <w:proofErr w:type="spellEnd"/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 i krucjaty.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Organizacja armii państwa feudalnego. Najważniejsze konflikty w Europie.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Średniowieczne rycerstwo. </w:t>
            </w:r>
            <w:proofErr w:type="spellStart"/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Ethos</w:t>
            </w:r>
            <w:proofErr w:type="spellEnd"/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, obyczaje, wyposażenie, strategia i taktyka działań armii feudalnej.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Wojskowość polska w dobie średniowiecza. Najważniejsze konflikty, ich przebieg i znaczenie.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142BF2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Wojskowość polska w dobie średniowiecza. Poczet polskiego rycerstwa.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A27" w:rsidRPr="00FF3D8F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F0A27" w:rsidRPr="00E151B8" w:rsidRDefault="000F0A27" w:rsidP="00A325BA">
      <w:pPr>
        <w:pStyle w:val="Bezodstpw"/>
        <w:rPr>
          <w:rFonts w:ascii="Times New Roman" w:hAnsi="Times New Roman" w:cs="Times New Roman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2"/>
          <w:szCs w:val="22"/>
        </w:rPr>
      </w:pPr>
      <w:r w:rsidRPr="00FF3D8F">
        <w:rPr>
          <w:rFonts w:ascii="Times New Roman" w:hAnsi="Times New Roman" w:cs="Times New Roman"/>
          <w:b/>
          <w:kern w:val="1"/>
          <w:sz w:val="22"/>
          <w:szCs w:val="22"/>
        </w:rPr>
        <w:t>7. Metody weryfikacji efektów uczenia się  /w odniesieniu do poszczególnych efektów/</w:t>
      </w: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2"/>
          <w:szCs w:val="22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RPr="00FF3D8F" w:rsidTr="003A6518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lastRenderedPageBreak/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Forma weryfikacji</w:t>
            </w:r>
          </w:p>
        </w:tc>
      </w:tr>
      <w:tr w:rsidR="000F0A27" w:rsidRPr="00FF3D8F" w:rsidTr="003A6518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proofErr w:type="spellStart"/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Sprawoz</w:t>
            </w:r>
            <w:r w:rsidR="003A6518"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-</w:t>
            </w: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Inne</w:t>
            </w:r>
          </w:p>
        </w:tc>
      </w:tr>
      <w:tr w:rsidR="000F0A27" w:rsidRPr="00FF3D8F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FF3D8F" w:rsidRDefault="00A62A54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FF3D8F" w:rsidRDefault="00A62A54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FF3D8F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FF3D8F" w:rsidRDefault="00A62A54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FF3D8F" w:rsidRDefault="00A62A54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FF3D8F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FF3D8F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FF3D8F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  <w:tr w:rsidR="003A6518" w:rsidRPr="00FF3D8F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FF3D8F" w:rsidRDefault="003A6518" w:rsidP="00FF3D8F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Pr="00E151B8" w:rsidRDefault="0077350A" w:rsidP="00A325BA">
      <w:pPr>
        <w:pStyle w:val="Bezodstpw"/>
        <w:rPr>
          <w:rFonts w:ascii="Times New Roman" w:hAnsi="Times New Roman" w:cs="Times New Roman"/>
          <w:iCs/>
          <w:kern w:val="1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FF3D8F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p w:rsidR="00FF3D8F" w:rsidRPr="00FF3D8F" w:rsidRDefault="00FF3D8F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RPr="00FF3D8F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FF3D8F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</w:tbl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F3D8F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FF3D8F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FF3D8F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D8F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RPr="00FF3D8F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3A6518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6E5965" w:rsidRPr="00FF3D8F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965" w:rsidRPr="00FF3D8F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65" w:rsidRPr="00FF3D8F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0F0A27" w:rsidRPr="00FF3D8F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5965" w:rsidRPr="00FF3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3A6518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Egzamin</w:t>
            </w:r>
          </w:p>
        </w:tc>
      </w:tr>
    </w:tbl>
    <w:p w:rsidR="000F0A27" w:rsidRPr="00FF3D8F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D8F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RPr="00FF3D8F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0F0A27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Zaliczenie wykładów na podstawie </w:t>
            </w:r>
            <w:r w:rsidR="003A6518" w:rsidRPr="00FF3D8F">
              <w:rPr>
                <w:rFonts w:ascii="Times New Roman" w:hAnsi="Times New Roman" w:cs="Times New Roman"/>
                <w:sz w:val="24"/>
                <w:szCs w:val="24"/>
              </w:rPr>
              <w:t>pracy zaliczeniowej</w:t>
            </w:r>
            <w:r w:rsidR="006E5965"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 i obserwacji postawy F1+F2</w:t>
            </w:r>
          </w:p>
        </w:tc>
      </w:tr>
      <w:tr w:rsidR="000F0A27" w:rsidRPr="00FF3D8F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F3D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6518" w:rsidRPr="00FF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FF3D8F" w:rsidRDefault="004A44D4" w:rsidP="00FF3D8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przedmiotu na</w:t>
            </w:r>
            <w:r w:rsidR="003A6518" w:rsidRPr="00FF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A27" w:rsidRPr="00FF3D8F">
              <w:rPr>
                <w:rFonts w:ascii="Times New Roman" w:hAnsi="Times New Roman" w:cs="Times New Roman"/>
                <w:sz w:val="24"/>
                <w:szCs w:val="24"/>
              </w:rPr>
              <w:t>podstawie średniej ważonej P1+</w:t>
            </w:r>
            <w:r w:rsidR="00A62A54" w:rsidRPr="00FF3D8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5965" w:rsidRPr="00FF3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F0A27" w:rsidRPr="00FF3D8F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FF3D8F">
        <w:rPr>
          <w:rFonts w:ascii="Times New Roman" w:hAnsi="Times New Roman" w:cs="Times New Roman"/>
          <w:kern w:val="1"/>
          <w:sz w:val="24"/>
          <w:szCs w:val="24"/>
        </w:rPr>
        <w:t>9.2. Kryteria oceny</w:t>
      </w:r>
    </w:p>
    <w:p w:rsidR="000F0A27" w:rsidRPr="00FF3D8F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E151B8" w:rsidTr="00A07BE7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</w:t>
            </w:r>
          </w:p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0F0A27" w:rsidRPr="00E151B8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W_01; W_02</w:t>
            </w:r>
          </w:p>
          <w:p w:rsidR="000F0A27" w:rsidRPr="00FF3D8F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2800BD" w:rsidP="00772C5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elementarną wiedzę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fakto</w:t>
            </w:r>
            <w:r w:rsidR="00142BF2" w:rsidRPr="00FF3D8F">
              <w:rPr>
                <w:rFonts w:ascii="Times New Roman" w:hAnsi="Times New Roman" w:cs="Times New Roman"/>
                <w:sz w:val="22"/>
                <w:szCs w:val="22"/>
              </w:rPr>
              <w:t>graficzną z historii średniowiecznej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wojskowości. Zna na podstawowym poziomie </w:t>
            </w:r>
            <w:r w:rsidR="00D4332C" w:rsidRPr="00FF3D8F">
              <w:rPr>
                <w:rFonts w:ascii="Times New Roman" w:hAnsi="Times New Roman" w:cs="Times New Roman"/>
                <w:sz w:val="22"/>
                <w:szCs w:val="22"/>
              </w:rPr>
              <w:t>chociaż z pewnymi nieścisłościami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najważniejsze postacie, pojęcia i wydarzenia.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D4332C" w:rsidP="00142BF2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elementarną wiedzę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faktograficzną z historii </w:t>
            </w:r>
            <w:r w:rsidR="00142BF2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średniowiecznej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wojskowości. Zna na podstawowym poziomie  najważniejsze postacie, pojęcia i wydarzenia.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772C53" w:rsidP="00142BF2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poziomie wiedzę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faktograficzną z historii </w:t>
            </w:r>
            <w:r w:rsidR="00142BF2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średniowiecznej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wojskowości. Zna na dobrym poziomie najważniejsze postacie, pojęcia i wydarzenia. W niektórych zagadnieniach potrafi wykazać się wiedzą wykraczającą poza poziom podstawowy.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772C53" w:rsidP="00142BF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poziomie wiedzę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faktograficzną z historii</w:t>
            </w:r>
            <w:r w:rsidR="00142BF2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średniowiecznej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wojskowości. Zna na dobrym poziomie najważniejsze postacie, pojęcia i wydarzenia. W niektórych zagadnieniach potrafi rozwinąć swoją wiedzę poza poziom podstawowy.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772C53" w:rsidP="00142BF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poziomie wiedzę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faktograficzną z historii </w:t>
            </w:r>
            <w:r w:rsidR="00142BF2" w:rsidRPr="00FF3D8F">
              <w:rPr>
                <w:rFonts w:ascii="Times New Roman" w:hAnsi="Times New Roman" w:cs="Times New Roman"/>
                <w:sz w:val="22"/>
                <w:szCs w:val="22"/>
              </w:rPr>
              <w:t>średniowiecznej</w:t>
            </w:r>
            <w:r w:rsidR="00C76634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wojskowości. Zna na dobrym poziomie najważniejsze postacie, pojęcia i wydarzenia. W większości zagadnień potrafi rozwinąć swoją wiedzę poza poziom podstawowy.</w:t>
            </w:r>
          </w:p>
        </w:tc>
      </w:tr>
      <w:tr w:rsidR="000F0A27" w:rsidRPr="00E151B8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lastRenderedPageBreak/>
              <w:t>U_01;</w:t>
            </w:r>
          </w:p>
          <w:p w:rsidR="000F0A27" w:rsidRPr="00FF3D8F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U_02</w:t>
            </w:r>
          </w:p>
          <w:p w:rsidR="000F0A27" w:rsidRPr="00FF3D8F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1B6948" w:rsidP="001B694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elementarne umiejętności posługiwania się dorobkiem historiograficznym, który potrafi </w:t>
            </w:r>
            <w:r w:rsidR="00D4332C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krytycznie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wykorzystać w uzasadnieniu własnego zdania i opinii. Potrafi samodzielnie przygotować pracę pisemną, 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D4332C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Student posiada elementarne umiejętności posługiwania się dorobkiem historiograficznym, który potrafi krytycznie wykorzystać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772C53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przedmiotu.</w:t>
            </w:r>
          </w:p>
        </w:tc>
      </w:tr>
      <w:tr w:rsidR="000F0A27" w:rsidRPr="00E151B8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K_01;</w:t>
            </w:r>
          </w:p>
          <w:p w:rsidR="000F0A27" w:rsidRPr="00FF3D8F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K_02</w:t>
            </w:r>
          </w:p>
          <w:p w:rsidR="000F0A27" w:rsidRPr="00FF3D8F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D4332C" w:rsidP="0048610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Student dostrzega</w:t>
            </w:r>
            <w:r w:rsidR="001B6948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10D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uniwersalizm średniowiecznej Europy.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Ma sz</w:t>
            </w:r>
            <w:r w:rsidR="0048610D" w:rsidRPr="00FF3D8F">
              <w:rPr>
                <w:rFonts w:ascii="Times New Roman" w:hAnsi="Times New Roman" w:cs="Times New Roman"/>
                <w:sz w:val="22"/>
                <w:szCs w:val="22"/>
              </w:rPr>
              <w:t>acunek dla dorobku średniowiecza, w różnych jego aspektach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="0048610D" w:rsidRPr="00FF3D8F">
              <w:rPr>
                <w:rFonts w:ascii="Times New Roman" w:hAnsi="Times New Roman" w:cs="Times New Roman"/>
                <w:sz w:val="22"/>
                <w:szCs w:val="22"/>
              </w:rPr>
              <w:t>osiągnięciach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8610D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Ma świadomość własnej odrębności i tożsamości narodowej oraz elementarne </w:t>
            </w:r>
            <w:r w:rsidR="0048610D"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poczucie odpowiedzialności za zachowanie historycznych dóbr kultury tego okresu. 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48610D" w:rsidP="0048610D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dostrzega uniwersalizm średniowiecznej Europy. Ma szacunek dla dorobku średniowiecza, w różnych jego aspektach i osiągnięciach. Ma świadomość własnej odrębności i tożsamości narodowej oraz elementarne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poczucie odpowiedzialności za zachowanie historycznych dóbr kultury tego okresu. 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48610D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dostrzega uniwersalizm średniowiecznej Europy. Ma szacunek dla dorobku średniowiecza, w różnych jego aspektach i osiągnięciach. Ma dużą  świadomość własnej odrębności i tożsamości narodowej oraz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elementarne poczucie odpowiedzialności za zachowanie historycznych dóbr kultury tego okresu w wymiarze regionalnym, krajowym i europejskim. 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F3D8F" w:rsidRDefault="0048610D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dostrzega</w:t>
            </w:r>
            <w:r w:rsidR="00C76634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i w krytyczny sposób analizuje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uniwersalizm średniowiecznej Europy. Ma duży szacunek dla dorobku średniowiecza, w różnych jego aspektach i osiągnięciach. Ma równocześnie dużą świadomość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własnej odrębności i tożsamości narodowej oraz elementarne poczucie odpowiedzialności za zachowanie historycznych dóbr kultury tego okresu  w wymiarze regionalnym, krajowym i europejskim. 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F3D8F" w:rsidRDefault="0048610D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</w:t>
            </w:r>
            <w:r w:rsidR="00C76634"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 posiada ponad przeciętną świadomość wspólnych korzeni europejskiej kultury duchowej i materialnej szczególnie w aspekcie militarnym. D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t xml:space="preserve">ostrzega uniwersalizm średniowiecznej Europy. Ma szacunek dla dorobku </w:t>
            </w:r>
            <w:r w:rsidRPr="00FF3D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średniowiecza, w różnych jego aspektach i osiągnięciach. Ma świadomość własnej odrębności i tożsamości narodowej oraz elementarne poczucie odpowiedzialności za zachowanie historycznych dóbr kultury tego okresu w wymiarze regionalnym, krajowym i europejskim.       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Pr="00FF3D8F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FF3D8F"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  <w:r w:rsidR="00E151B8" w:rsidRPr="00FF3D8F">
        <w:rPr>
          <w:rFonts w:ascii="Times New Roman" w:hAnsi="Times New Roman" w:cs="Calibri"/>
          <w:b/>
          <w:kern w:val="1"/>
          <w:sz w:val="24"/>
          <w:szCs w:val="24"/>
        </w:rPr>
        <w:t>.</w:t>
      </w:r>
    </w:p>
    <w:p w:rsidR="001B6948" w:rsidRPr="00FF3D8F" w:rsidRDefault="001B6948" w:rsidP="00172315">
      <w:pPr>
        <w:spacing w:before="40" w:after="40"/>
        <w:rPr>
          <w:rFonts w:ascii="Times New Roman" w:hAnsi="Times New Roman"/>
          <w:b/>
          <w:color w:val="252525"/>
          <w:sz w:val="24"/>
          <w:szCs w:val="24"/>
        </w:rPr>
      </w:pPr>
      <w:r w:rsidRPr="00FF3D8F">
        <w:rPr>
          <w:rFonts w:ascii="Times New Roman" w:hAnsi="Times New Roman"/>
          <w:b/>
          <w:color w:val="252525"/>
          <w:sz w:val="24"/>
          <w:szCs w:val="24"/>
        </w:rPr>
        <w:t>Literatura podstawowa:</w:t>
      </w:r>
    </w:p>
    <w:p w:rsidR="00172315" w:rsidRPr="00FF3D8F" w:rsidRDefault="00172315" w:rsidP="00172315">
      <w:pPr>
        <w:spacing w:before="40" w:after="40"/>
        <w:rPr>
          <w:rFonts w:ascii="Times New Roman" w:hAnsi="Times New Roman"/>
          <w:i/>
          <w:sz w:val="24"/>
          <w:szCs w:val="24"/>
        </w:rPr>
      </w:pPr>
      <w:proofErr w:type="spellStart"/>
      <w:r w:rsidRPr="00FF3D8F">
        <w:rPr>
          <w:rFonts w:ascii="Times New Roman" w:hAnsi="Times New Roman"/>
          <w:color w:val="252525"/>
          <w:sz w:val="24"/>
          <w:szCs w:val="24"/>
        </w:rPr>
        <w:t>Creveld</w:t>
      </w:r>
      <w:proofErr w:type="spellEnd"/>
      <w:r w:rsidRPr="00FF3D8F">
        <w:rPr>
          <w:rFonts w:ascii="Times New Roman" w:hAnsi="Times New Roman"/>
          <w:color w:val="252525"/>
          <w:sz w:val="24"/>
          <w:szCs w:val="24"/>
        </w:rPr>
        <w:t xml:space="preserve"> M.,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 xml:space="preserve">Dowodzenie na wojnie. Od Aleksandra do </w:t>
      </w:r>
      <w:proofErr w:type="spellStart"/>
      <w:r w:rsidRPr="00FF3D8F">
        <w:rPr>
          <w:rFonts w:ascii="Times New Roman" w:hAnsi="Times New Roman"/>
          <w:i/>
          <w:color w:val="252525"/>
          <w:sz w:val="24"/>
          <w:szCs w:val="24"/>
        </w:rPr>
        <w:t>Szarona</w:t>
      </w:r>
      <w:proofErr w:type="spellEnd"/>
      <w:r w:rsidRPr="00FF3D8F">
        <w:rPr>
          <w:rFonts w:ascii="Times New Roman" w:hAnsi="Times New Roman"/>
          <w:color w:val="252525"/>
          <w:sz w:val="24"/>
          <w:szCs w:val="24"/>
        </w:rPr>
        <w:t>, Tetragon 2014.</w:t>
      </w:r>
    </w:p>
    <w:p w:rsidR="00C76634" w:rsidRPr="00FF3D8F" w:rsidRDefault="00172315" w:rsidP="00C76634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i/>
          <w:sz w:val="24"/>
          <w:szCs w:val="24"/>
        </w:rPr>
        <w:t>Historia sztuki wojennej</w:t>
      </w:r>
      <w:r w:rsidRPr="00FF3D8F">
        <w:rPr>
          <w:rFonts w:ascii="Times New Roman" w:hAnsi="Times New Roman"/>
          <w:sz w:val="24"/>
          <w:szCs w:val="24"/>
        </w:rPr>
        <w:t>, red. G. Parker,  Książka i Wiedza 2008.</w:t>
      </w:r>
    </w:p>
    <w:p w:rsidR="00B34D23" w:rsidRPr="00FF3D8F" w:rsidRDefault="00C76634" w:rsidP="00B34D23">
      <w:pPr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Janas E., </w:t>
      </w:r>
      <w:proofErr w:type="spellStart"/>
      <w:r w:rsidRPr="00FF3D8F">
        <w:rPr>
          <w:rFonts w:ascii="Times New Roman" w:hAnsi="Times New Roman"/>
          <w:sz w:val="24"/>
          <w:szCs w:val="24"/>
        </w:rPr>
        <w:t>Kłaczewski</w:t>
      </w:r>
      <w:proofErr w:type="spellEnd"/>
      <w:r w:rsidRPr="00FF3D8F">
        <w:rPr>
          <w:rFonts w:ascii="Times New Roman" w:hAnsi="Times New Roman"/>
          <w:sz w:val="24"/>
          <w:szCs w:val="24"/>
        </w:rPr>
        <w:t xml:space="preserve"> W., </w:t>
      </w:r>
      <w:r w:rsidRPr="00FF3D8F">
        <w:rPr>
          <w:rFonts w:ascii="Times New Roman" w:hAnsi="Times New Roman"/>
          <w:i/>
          <w:sz w:val="24"/>
          <w:szCs w:val="24"/>
        </w:rPr>
        <w:t>Obrona ziem południowo-wschodnich w okresie jagiellońskim (1385-1569)</w:t>
      </w:r>
      <w:r w:rsidRPr="00FF3D8F">
        <w:rPr>
          <w:rFonts w:ascii="Times New Roman" w:hAnsi="Times New Roman"/>
          <w:sz w:val="24"/>
          <w:szCs w:val="24"/>
        </w:rPr>
        <w:t xml:space="preserve">, w: Działania militarne w Polsce południowo-wschodniej, red. W. Wróblewski, Warszawa 2000, s.67-127. </w:t>
      </w:r>
    </w:p>
    <w:p w:rsidR="00B34D23" w:rsidRPr="00FF3D8F" w:rsidRDefault="00B34D23" w:rsidP="00B34D23">
      <w:pPr>
        <w:rPr>
          <w:rFonts w:ascii="Times New Roman" w:hAnsi="Times New Roman" w:cs="Times New Roman"/>
          <w:sz w:val="24"/>
          <w:szCs w:val="24"/>
        </w:rPr>
      </w:pPr>
      <w:r w:rsidRPr="00FF3D8F">
        <w:rPr>
          <w:rFonts w:ascii="Times New Roman" w:hAnsi="Times New Roman" w:cs="Times New Roman"/>
          <w:sz w:val="24"/>
          <w:szCs w:val="24"/>
        </w:rPr>
        <w:t xml:space="preserve">Korzon T., </w:t>
      </w:r>
      <w:r w:rsidRPr="00FF3D8F">
        <w:rPr>
          <w:rFonts w:ascii="Times New Roman" w:hAnsi="Times New Roman" w:cs="Times New Roman"/>
          <w:i/>
          <w:sz w:val="24"/>
          <w:szCs w:val="24"/>
        </w:rPr>
        <w:t>Dzieje wojen i wojskowości w Polsce</w:t>
      </w:r>
      <w:r w:rsidRPr="00FF3D8F">
        <w:rPr>
          <w:rFonts w:ascii="Times New Roman" w:hAnsi="Times New Roman" w:cs="Times New Roman"/>
          <w:sz w:val="24"/>
          <w:szCs w:val="24"/>
        </w:rPr>
        <w:t>, t.1-3, Kraków 1912.</w:t>
      </w:r>
    </w:p>
    <w:p w:rsidR="00C76634" w:rsidRPr="00FF3D8F" w:rsidRDefault="00B34D23" w:rsidP="00B34D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3D8F">
        <w:rPr>
          <w:rFonts w:ascii="Times New Roman" w:hAnsi="Times New Roman" w:cs="Times New Roman"/>
          <w:sz w:val="24"/>
          <w:szCs w:val="24"/>
        </w:rPr>
        <w:t>Kukiel</w:t>
      </w:r>
      <w:proofErr w:type="spellEnd"/>
      <w:r w:rsidRPr="00FF3D8F">
        <w:rPr>
          <w:rFonts w:ascii="Times New Roman" w:hAnsi="Times New Roman" w:cs="Times New Roman"/>
          <w:sz w:val="24"/>
          <w:szCs w:val="24"/>
        </w:rPr>
        <w:t xml:space="preserve"> M., </w:t>
      </w:r>
      <w:r w:rsidRPr="00FF3D8F">
        <w:rPr>
          <w:rFonts w:ascii="Times New Roman" w:hAnsi="Times New Roman" w:cs="Times New Roman"/>
          <w:i/>
          <w:sz w:val="24"/>
          <w:szCs w:val="24"/>
        </w:rPr>
        <w:t>Zarys historii wojskowości w Polsce</w:t>
      </w:r>
      <w:r w:rsidRPr="00FF3D8F">
        <w:rPr>
          <w:rFonts w:ascii="Times New Roman" w:hAnsi="Times New Roman" w:cs="Times New Roman"/>
          <w:sz w:val="24"/>
          <w:szCs w:val="24"/>
        </w:rPr>
        <w:t>, Londyn 1992.</w:t>
      </w:r>
    </w:p>
    <w:p w:rsidR="001B6948" w:rsidRPr="00FF3D8F" w:rsidRDefault="00C76634" w:rsidP="001B6948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Kusiak F., </w:t>
      </w:r>
      <w:r w:rsidRPr="00FF3D8F">
        <w:rPr>
          <w:rFonts w:ascii="Times New Roman" w:hAnsi="Times New Roman"/>
          <w:i/>
          <w:sz w:val="24"/>
          <w:szCs w:val="24"/>
        </w:rPr>
        <w:t>Rycerze średniowiecznej Europy łacińskiej</w:t>
      </w:r>
      <w:r w:rsidRPr="00FF3D8F">
        <w:rPr>
          <w:rFonts w:ascii="Times New Roman" w:hAnsi="Times New Roman"/>
          <w:sz w:val="24"/>
          <w:szCs w:val="24"/>
        </w:rPr>
        <w:t xml:space="preserve">, Warszawa 2002.  </w:t>
      </w:r>
    </w:p>
    <w:p w:rsidR="00C76634" w:rsidRPr="00FF3D8F" w:rsidRDefault="001B6948" w:rsidP="00C76634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FF3D8F">
        <w:rPr>
          <w:rFonts w:ascii="Times New Roman" w:hAnsi="Times New Roman"/>
          <w:color w:val="252525"/>
          <w:sz w:val="24"/>
          <w:szCs w:val="24"/>
        </w:rPr>
        <w:t xml:space="preserve">Razin E.,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Historia sztuki wojennej</w:t>
      </w:r>
      <w:r w:rsidRPr="00FF3D8F">
        <w:rPr>
          <w:rFonts w:ascii="Times New Roman" w:hAnsi="Times New Roman"/>
          <w:color w:val="252525"/>
          <w:sz w:val="24"/>
          <w:szCs w:val="24"/>
        </w:rPr>
        <w:t xml:space="preserve">, t.1, Sztuka wojenna okresu niewolniczego, Warszawa 1958. </w:t>
      </w:r>
    </w:p>
    <w:p w:rsidR="00C76634" w:rsidRPr="00FF3D8F" w:rsidRDefault="00C76634" w:rsidP="00172315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FF3D8F">
        <w:rPr>
          <w:rFonts w:ascii="Times New Roman" w:hAnsi="Times New Roman"/>
          <w:color w:val="252525"/>
          <w:sz w:val="24"/>
          <w:szCs w:val="24"/>
        </w:rPr>
        <w:t xml:space="preserve">Ratajczak L.,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 xml:space="preserve">Węzłowe zagadnienia rozwoju wojskowości feudalnej do II połowy XVIII wieku, </w:t>
      </w:r>
      <w:r w:rsidRPr="00FF3D8F">
        <w:rPr>
          <w:rFonts w:ascii="Times New Roman" w:hAnsi="Times New Roman"/>
          <w:color w:val="252525"/>
          <w:sz w:val="24"/>
          <w:szCs w:val="24"/>
        </w:rPr>
        <w:t>, w: Historia wojskow</w:t>
      </w:r>
      <w:r w:rsidR="00B34D23" w:rsidRPr="00FF3D8F">
        <w:rPr>
          <w:rFonts w:ascii="Times New Roman" w:hAnsi="Times New Roman"/>
          <w:color w:val="252525"/>
          <w:sz w:val="24"/>
          <w:szCs w:val="24"/>
        </w:rPr>
        <w:t xml:space="preserve">ości, Warszawa 1971, s. 38-98. </w:t>
      </w:r>
    </w:p>
    <w:p w:rsidR="00B34D23" w:rsidRPr="00FF3D8F" w:rsidRDefault="00B34D23" w:rsidP="00172315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proofErr w:type="spellStart"/>
      <w:r w:rsidRPr="00FF3D8F">
        <w:rPr>
          <w:rFonts w:ascii="Times New Roman" w:hAnsi="Times New Roman"/>
          <w:color w:val="252525"/>
          <w:sz w:val="24"/>
          <w:szCs w:val="24"/>
        </w:rPr>
        <w:t>Runciman</w:t>
      </w:r>
      <w:proofErr w:type="spellEnd"/>
      <w:r w:rsidRPr="00FF3D8F">
        <w:rPr>
          <w:rFonts w:ascii="Times New Roman" w:hAnsi="Times New Roman"/>
          <w:color w:val="252525"/>
          <w:sz w:val="24"/>
          <w:szCs w:val="24"/>
        </w:rPr>
        <w:t xml:space="preserve"> S.,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Dzieje wypraw krzyżowych</w:t>
      </w:r>
      <w:r w:rsidRPr="00FF3D8F">
        <w:rPr>
          <w:rFonts w:ascii="Times New Roman" w:hAnsi="Times New Roman"/>
          <w:color w:val="252525"/>
          <w:sz w:val="24"/>
          <w:szCs w:val="24"/>
        </w:rPr>
        <w:t xml:space="preserve">, t. 1-3, Warszawa 2009. </w:t>
      </w:r>
    </w:p>
    <w:p w:rsidR="00172315" w:rsidRPr="00FF3D8F" w:rsidRDefault="001B6948" w:rsidP="00172315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>Sikorski J.,</w:t>
      </w:r>
      <w:r w:rsidRPr="00FF3D8F">
        <w:rPr>
          <w:rFonts w:ascii="Times New Roman" w:hAnsi="Times New Roman"/>
          <w:i/>
          <w:sz w:val="24"/>
          <w:szCs w:val="24"/>
        </w:rPr>
        <w:t xml:space="preserve"> Zarys historii wojskowości powszechnej do końca XIX wieku, </w:t>
      </w:r>
      <w:r w:rsidRPr="00FF3D8F">
        <w:rPr>
          <w:rFonts w:ascii="Times New Roman" w:hAnsi="Times New Roman"/>
          <w:sz w:val="24"/>
          <w:szCs w:val="24"/>
        </w:rPr>
        <w:t>Warszawa 1975.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sz w:val="24"/>
          <w:szCs w:val="24"/>
        </w:rPr>
      </w:pPr>
      <w:proofErr w:type="spellStart"/>
      <w:r w:rsidRPr="00FF3D8F">
        <w:rPr>
          <w:rFonts w:ascii="Times New Roman" w:hAnsi="Times New Roman"/>
          <w:sz w:val="24"/>
          <w:szCs w:val="24"/>
        </w:rPr>
        <w:t>Sokoliński</w:t>
      </w:r>
      <w:proofErr w:type="spellEnd"/>
      <w:r w:rsidRPr="00FF3D8F">
        <w:rPr>
          <w:rFonts w:ascii="Times New Roman" w:hAnsi="Times New Roman"/>
          <w:sz w:val="24"/>
          <w:szCs w:val="24"/>
        </w:rPr>
        <w:t xml:space="preserve"> D., </w:t>
      </w:r>
      <w:r w:rsidRPr="00FF3D8F">
        <w:rPr>
          <w:rFonts w:ascii="Times New Roman" w:hAnsi="Times New Roman"/>
          <w:i/>
          <w:sz w:val="24"/>
          <w:szCs w:val="24"/>
        </w:rPr>
        <w:t>Działania wojenne na obszarze południowo-wschodniej Polski w okresie piastowskim</w:t>
      </w:r>
      <w:r w:rsidRPr="00FF3D8F">
        <w:rPr>
          <w:rFonts w:ascii="Times New Roman" w:hAnsi="Times New Roman"/>
          <w:sz w:val="24"/>
          <w:szCs w:val="24"/>
        </w:rPr>
        <w:t>, w: Działania militarne w Polsce południowo-wschodniej, red. W. Wróblewski, Warszawa 2000, s.47-66.</w:t>
      </w:r>
    </w:p>
    <w:p w:rsidR="00C76634" w:rsidRPr="00FF3D8F" w:rsidRDefault="00C76634" w:rsidP="00172315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Żukowski R., </w:t>
      </w:r>
      <w:r w:rsidRPr="00FF3D8F">
        <w:rPr>
          <w:rFonts w:ascii="Times New Roman" w:hAnsi="Times New Roman"/>
          <w:i/>
          <w:sz w:val="24"/>
          <w:szCs w:val="24"/>
        </w:rPr>
        <w:t>Rycerstwo polskie X-XV w</w:t>
      </w:r>
      <w:r w:rsidRPr="00FF3D8F">
        <w:rPr>
          <w:rFonts w:ascii="Times New Roman" w:hAnsi="Times New Roman"/>
          <w:sz w:val="24"/>
          <w:szCs w:val="24"/>
        </w:rPr>
        <w:t xml:space="preserve">., Warszawa 1999. </w:t>
      </w:r>
    </w:p>
    <w:p w:rsidR="00B34D23" w:rsidRPr="00FF3D8F" w:rsidRDefault="00B34D23" w:rsidP="00172315">
      <w:pPr>
        <w:spacing w:before="40" w:after="40"/>
        <w:rPr>
          <w:rFonts w:ascii="Times New Roman" w:hAnsi="Times New Roman"/>
          <w:b/>
          <w:color w:val="252525"/>
          <w:sz w:val="24"/>
          <w:szCs w:val="24"/>
        </w:rPr>
      </w:pPr>
    </w:p>
    <w:p w:rsidR="00C76634" w:rsidRPr="00FF3D8F" w:rsidRDefault="001B6948" w:rsidP="00172315">
      <w:pPr>
        <w:spacing w:before="40" w:after="40"/>
        <w:rPr>
          <w:rFonts w:ascii="Times New Roman" w:hAnsi="Times New Roman"/>
          <w:b/>
          <w:color w:val="252525"/>
          <w:sz w:val="24"/>
          <w:szCs w:val="24"/>
        </w:rPr>
      </w:pPr>
      <w:r w:rsidRPr="00FF3D8F">
        <w:rPr>
          <w:rFonts w:ascii="Times New Roman" w:hAnsi="Times New Roman"/>
          <w:b/>
          <w:color w:val="252525"/>
          <w:sz w:val="24"/>
          <w:szCs w:val="24"/>
        </w:rPr>
        <w:t>Literatura uzupełniająca:</w:t>
      </w:r>
    </w:p>
    <w:p w:rsidR="00B34D23" w:rsidRPr="00FF3D8F" w:rsidRDefault="00B34D23" w:rsidP="00C76634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</w:p>
    <w:p w:rsidR="00C76634" w:rsidRPr="00FF3D8F" w:rsidRDefault="00C76634" w:rsidP="00C76634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FF3D8F">
        <w:rPr>
          <w:rFonts w:ascii="Times New Roman" w:hAnsi="Times New Roman"/>
          <w:color w:val="252525"/>
          <w:sz w:val="24"/>
          <w:szCs w:val="24"/>
        </w:rPr>
        <w:t xml:space="preserve">Barber R.,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Rycerstwo i zakony rycerskie. Status, turnieje, rycerstwo na polu bitwy</w:t>
      </w:r>
      <w:r w:rsidRPr="00FF3D8F">
        <w:rPr>
          <w:rFonts w:ascii="Times New Roman" w:hAnsi="Times New Roman"/>
          <w:color w:val="252525"/>
          <w:sz w:val="24"/>
          <w:szCs w:val="24"/>
        </w:rPr>
        <w:t>, Warszawa 2012.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proofErr w:type="spellStart"/>
      <w:r w:rsidRPr="00FF3D8F">
        <w:rPr>
          <w:rFonts w:ascii="Times New Roman" w:hAnsi="Times New Roman"/>
          <w:color w:val="252525"/>
          <w:sz w:val="24"/>
          <w:szCs w:val="24"/>
        </w:rPr>
        <w:t>Bieniak</w:t>
      </w:r>
      <w:proofErr w:type="spellEnd"/>
      <w:r w:rsidRPr="00FF3D8F">
        <w:rPr>
          <w:rFonts w:ascii="Times New Roman" w:hAnsi="Times New Roman"/>
          <w:color w:val="252525"/>
          <w:sz w:val="24"/>
          <w:szCs w:val="24"/>
        </w:rPr>
        <w:t xml:space="preserve"> J.,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Rody rycerskie jako czynnik struktury społecznej w Polsce XIII-XV wieku (uwagi problemowe),</w:t>
      </w:r>
      <w:r w:rsidRPr="00FF3D8F">
        <w:rPr>
          <w:rFonts w:ascii="Times New Roman" w:hAnsi="Times New Roman"/>
          <w:color w:val="252525"/>
          <w:sz w:val="24"/>
          <w:szCs w:val="24"/>
        </w:rPr>
        <w:t xml:space="preserve"> w: Polskie rycerstwo średniowieczne, Kraków 2002, s. 57-82.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FF3D8F">
        <w:rPr>
          <w:rFonts w:ascii="Times New Roman" w:hAnsi="Times New Roman"/>
          <w:color w:val="252525"/>
          <w:sz w:val="24"/>
          <w:szCs w:val="24"/>
        </w:rPr>
        <w:t xml:space="preserve">Bogacki M.,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Broń wojsk polskich w okresie średniowiecza</w:t>
      </w:r>
      <w:r w:rsidRPr="00FF3D8F">
        <w:rPr>
          <w:rFonts w:ascii="Times New Roman" w:hAnsi="Times New Roman"/>
          <w:color w:val="252525"/>
          <w:sz w:val="24"/>
          <w:szCs w:val="24"/>
        </w:rPr>
        <w:t>., Replika 2009.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color w:val="252525"/>
          <w:sz w:val="24"/>
          <w:szCs w:val="24"/>
        </w:rPr>
      </w:pPr>
      <w:r w:rsidRPr="00FF3D8F">
        <w:rPr>
          <w:rFonts w:ascii="Times New Roman" w:hAnsi="Times New Roman"/>
          <w:color w:val="252525"/>
          <w:sz w:val="24"/>
          <w:szCs w:val="24"/>
        </w:rPr>
        <w:lastRenderedPageBreak/>
        <w:t xml:space="preserve">Chrzanowski W.,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Wojna tatarska . Najazd mongolski na Polskę 1241 r.</w:t>
      </w:r>
      <w:r w:rsidRPr="00FF3D8F">
        <w:rPr>
          <w:rFonts w:ascii="Times New Roman" w:hAnsi="Times New Roman"/>
          <w:color w:val="252525"/>
          <w:sz w:val="24"/>
          <w:szCs w:val="24"/>
        </w:rPr>
        <w:t xml:space="preserve">, Kraków 2006.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Ginter K., </w:t>
      </w:r>
      <w:r w:rsidRPr="00FF3D8F">
        <w:rPr>
          <w:rFonts w:ascii="Times New Roman" w:hAnsi="Times New Roman"/>
          <w:i/>
          <w:sz w:val="24"/>
          <w:szCs w:val="24"/>
        </w:rPr>
        <w:t xml:space="preserve">Udział szlachty polskiej w pospolitym ruszeniu w XIV i XV wieku. Aspekty prawne i stan faktyczny.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>Krakowski S</w:t>
      </w:r>
      <w:r w:rsidRPr="00FF3D8F">
        <w:rPr>
          <w:rFonts w:ascii="Times New Roman" w:hAnsi="Times New Roman"/>
          <w:i/>
          <w:sz w:val="24"/>
          <w:szCs w:val="24"/>
        </w:rPr>
        <w:t>., Polska w walce z najazdami tatarskimi w XIII wieku</w:t>
      </w:r>
      <w:r w:rsidRPr="00FF3D8F">
        <w:rPr>
          <w:rFonts w:ascii="Times New Roman" w:hAnsi="Times New Roman"/>
          <w:sz w:val="24"/>
          <w:szCs w:val="24"/>
        </w:rPr>
        <w:t>, Warszawa 1956.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Kuczyński S., </w:t>
      </w:r>
      <w:r w:rsidRPr="00FF3D8F">
        <w:rPr>
          <w:rFonts w:ascii="Times New Roman" w:hAnsi="Times New Roman"/>
          <w:i/>
          <w:sz w:val="24"/>
          <w:szCs w:val="24"/>
        </w:rPr>
        <w:t>Wielka wojna z zakonem krzyżackim w latach 1409-1411</w:t>
      </w:r>
      <w:r w:rsidRPr="00FF3D8F">
        <w:rPr>
          <w:rFonts w:ascii="Times New Roman" w:hAnsi="Times New Roman"/>
          <w:sz w:val="24"/>
          <w:szCs w:val="24"/>
        </w:rPr>
        <w:t xml:space="preserve">, Warszawa 1960.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May T., </w:t>
      </w:r>
      <w:r w:rsidRPr="00FF3D8F">
        <w:rPr>
          <w:rFonts w:ascii="Times New Roman" w:hAnsi="Times New Roman"/>
          <w:i/>
          <w:sz w:val="24"/>
          <w:szCs w:val="24"/>
        </w:rPr>
        <w:t>Najazdy Mongołów</w:t>
      </w:r>
      <w:r w:rsidRPr="00FF3D8F">
        <w:rPr>
          <w:rFonts w:ascii="Times New Roman" w:hAnsi="Times New Roman"/>
          <w:sz w:val="24"/>
          <w:szCs w:val="24"/>
        </w:rPr>
        <w:t xml:space="preserve">, Warszawa 2010.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Michałek A., </w:t>
      </w:r>
      <w:r w:rsidRPr="00FF3D8F">
        <w:rPr>
          <w:rFonts w:ascii="Times New Roman" w:hAnsi="Times New Roman"/>
          <w:i/>
          <w:sz w:val="24"/>
          <w:szCs w:val="24"/>
        </w:rPr>
        <w:t>Słowianie Zachodni. Jak kształtowały się państwa narodowe?,</w:t>
      </w:r>
      <w:r w:rsidRPr="00FF3D8F">
        <w:rPr>
          <w:rFonts w:ascii="Times New Roman" w:hAnsi="Times New Roman"/>
          <w:sz w:val="24"/>
          <w:szCs w:val="24"/>
        </w:rPr>
        <w:t xml:space="preserve"> Warszawa 2007.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Michałek A., </w:t>
      </w:r>
      <w:r w:rsidRPr="00FF3D8F">
        <w:rPr>
          <w:rFonts w:ascii="Times New Roman" w:hAnsi="Times New Roman"/>
          <w:i/>
          <w:sz w:val="24"/>
          <w:szCs w:val="24"/>
        </w:rPr>
        <w:t>Słowianie- Słowianie wschodni</w:t>
      </w:r>
      <w:r w:rsidRPr="00FF3D8F">
        <w:rPr>
          <w:rFonts w:ascii="Times New Roman" w:hAnsi="Times New Roman"/>
          <w:sz w:val="24"/>
          <w:szCs w:val="24"/>
        </w:rPr>
        <w:t xml:space="preserve">, Warszawa 2005. 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Mikołajczak W., </w:t>
      </w:r>
      <w:r w:rsidRPr="00FF3D8F">
        <w:rPr>
          <w:rFonts w:ascii="Times New Roman" w:hAnsi="Times New Roman"/>
          <w:i/>
          <w:sz w:val="24"/>
          <w:szCs w:val="24"/>
        </w:rPr>
        <w:t>Grunwald 1410. Bitwa, która przeszła do historii</w:t>
      </w:r>
      <w:r w:rsidRPr="00FF3D8F">
        <w:rPr>
          <w:rFonts w:ascii="Times New Roman" w:hAnsi="Times New Roman"/>
          <w:sz w:val="24"/>
          <w:szCs w:val="24"/>
        </w:rPr>
        <w:t>, Replika 2010.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Nowak T.M., </w:t>
      </w:r>
      <w:r w:rsidRPr="00FF3D8F">
        <w:rPr>
          <w:rFonts w:ascii="Times New Roman" w:hAnsi="Times New Roman"/>
          <w:i/>
          <w:sz w:val="24"/>
          <w:szCs w:val="24"/>
        </w:rPr>
        <w:t>Dawne wojsko polskie. Od Piastów do Jagiellonów</w:t>
      </w:r>
      <w:r w:rsidRPr="00FF3D8F">
        <w:rPr>
          <w:rFonts w:ascii="Times New Roman" w:hAnsi="Times New Roman"/>
          <w:sz w:val="24"/>
          <w:szCs w:val="24"/>
        </w:rPr>
        <w:t>, Warszawa 2006.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r w:rsidRPr="00FF3D8F">
        <w:rPr>
          <w:rFonts w:ascii="Times New Roman" w:hAnsi="Times New Roman"/>
          <w:color w:val="252525"/>
          <w:sz w:val="24"/>
          <w:szCs w:val="24"/>
        </w:rPr>
        <w:t xml:space="preserve">Nowak T., </w:t>
      </w:r>
      <w:r w:rsidRPr="00FF3D8F">
        <w:rPr>
          <w:rFonts w:ascii="Times New Roman" w:hAnsi="Times New Roman"/>
          <w:i/>
          <w:color w:val="252525"/>
          <w:sz w:val="24"/>
          <w:szCs w:val="24"/>
        </w:rPr>
        <w:t>Z dziejów techniki wojennej w dawnej Polsce</w:t>
      </w:r>
      <w:r w:rsidRPr="00FF3D8F">
        <w:rPr>
          <w:rFonts w:ascii="Times New Roman" w:hAnsi="Times New Roman"/>
          <w:color w:val="252525"/>
          <w:sz w:val="24"/>
          <w:szCs w:val="24"/>
        </w:rPr>
        <w:t>, Warszawa 1965.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proofErr w:type="spellStart"/>
      <w:r w:rsidRPr="00FF3D8F">
        <w:rPr>
          <w:rFonts w:ascii="Times New Roman" w:hAnsi="Times New Roman"/>
          <w:color w:val="252525"/>
          <w:sz w:val="24"/>
          <w:szCs w:val="24"/>
        </w:rPr>
        <w:t>Nowak-Kreyer</w:t>
      </w:r>
      <w:proofErr w:type="spellEnd"/>
      <w:r w:rsidRPr="00FF3D8F">
        <w:rPr>
          <w:rFonts w:ascii="Times New Roman" w:hAnsi="Times New Roman"/>
          <w:color w:val="252525"/>
          <w:sz w:val="24"/>
          <w:szCs w:val="24"/>
        </w:rPr>
        <w:t xml:space="preserve"> M., </w:t>
      </w:r>
      <w:proofErr w:type="spellStart"/>
      <w:r w:rsidRPr="00FF3D8F">
        <w:rPr>
          <w:rFonts w:ascii="Times New Roman" w:hAnsi="Times New Roman"/>
          <w:i/>
          <w:color w:val="252525"/>
          <w:sz w:val="24"/>
          <w:szCs w:val="24"/>
        </w:rPr>
        <w:t>Crécy</w:t>
      </w:r>
      <w:proofErr w:type="spellEnd"/>
      <w:r w:rsidRPr="00FF3D8F">
        <w:rPr>
          <w:rFonts w:ascii="Times New Roman" w:hAnsi="Times New Roman"/>
          <w:i/>
          <w:color w:val="252525"/>
          <w:sz w:val="24"/>
          <w:szCs w:val="24"/>
        </w:rPr>
        <w:t xml:space="preserve"> 1346</w:t>
      </w:r>
      <w:r w:rsidRPr="00FF3D8F">
        <w:rPr>
          <w:rFonts w:ascii="Times New Roman" w:hAnsi="Times New Roman"/>
          <w:color w:val="252525"/>
          <w:sz w:val="24"/>
          <w:szCs w:val="24"/>
        </w:rPr>
        <w:t>, Warszawa 2003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Oman </w:t>
      </w:r>
      <w:proofErr w:type="spellStart"/>
      <w:r w:rsidRPr="00FF3D8F">
        <w:rPr>
          <w:rFonts w:ascii="Times New Roman" w:hAnsi="Times New Roman"/>
          <w:sz w:val="24"/>
          <w:szCs w:val="24"/>
        </w:rPr>
        <w:t>Ch</w:t>
      </w:r>
      <w:proofErr w:type="spellEnd"/>
      <w:r w:rsidRPr="00FF3D8F">
        <w:rPr>
          <w:rFonts w:ascii="Times New Roman" w:hAnsi="Times New Roman"/>
          <w:sz w:val="24"/>
          <w:szCs w:val="24"/>
        </w:rPr>
        <w:t xml:space="preserve">., </w:t>
      </w:r>
      <w:r w:rsidRPr="00FF3D8F">
        <w:rPr>
          <w:rFonts w:ascii="Times New Roman" w:hAnsi="Times New Roman"/>
          <w:i/>
          <w:sz w:val="24"/>
          <w:szCs w:val="24"/>
        </w:rPr>
        <w:t>Sztuka wojenna w średniowieczu</w:t>
      </w:r>
      <w:r w:rsidRPr="00FF3D8F">
        <w:rPr>
          <w:rFonts w:ascii="Times New Roman" w:hAnsi="Times New Roman"/>
          <w:sz w:val="24"/>
          <w:szCs w:val="24"/>
        </w:rPr>
        <w:t xml:space="preserve">, t. 1-3, Oświęcim 2015.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i/>
          <w:sz w:val="24"/>
          <w:szCs w:val="24"/>
        </w:rPr>
      </w:pPr>
      <w:proofErr w:type="spellStart"/>
      <w:r w:rsidRPr="00FF3D8F">
        <w:rPr>
          <w:rFonts w:ascii="Times New Roman" w:hAnsi="Times New Roman"/>
          <w:sz w:val="24"/>
          <w:szCs w:val="24"/>
        </w:rPr>
        <w:t>Piskadło</w:t>
      </w:r>
      <w:proofErr w:type="spellEnd"/>
      <w:r w:rsidRPr="00FF3D8F">
        <w:rPr>
          <w:rFonts w:ascii="Times New Roman" w:hAnsi="Times New Roman"/>
          <w:sz w:val="24"/>
          <w:szCs w:val="24"/>
        </w:rPr>
        <w:t xml:space="preserve"> A</w:t>
      </w:r>
      <w:r w:rsidRPr="00FF3D8F">
        <w:rPr>
          <w:rFonts w:ascii="Times New Roman" w:hAnsi="Times New Roman"/>
          <w:i/>
          <w:sz w:val="24"/>
          <w:szCs w:val="24"/>
        </w:rPr>
        <w:t>., Grody, zamki, fortece, (Budownictwo i architektura obronna do schyłku średniowiecza)</w:t>
      </w:r>
      <w:r w:rsidRPr="00FF3D8F">
        <w:rPr>
          <w:rFonts w:ascii="Times New Roman" w:hAnsi="Times New Roman"/>
          <w:sz w:val="24"/>
          <w:szCs w:val="24"/>
        </w:rPr>
        <w:t xml:space="preserve">, Warszawa 1977. </w:t>
      </w:r>
    </w:p>
    <w:p w:rsidR="00C76634" w:rsidRPr="00FF3D8F" w:rsidRDefault="00C76634" w:rsidP="00C76634">
      <w:pPr>
        <w:spacing w:before="40" w:after="40"/>
        <w:rPr>
          <w:rFonts w:ascii="Times New Roman" w:hAnsi="Times New Roman"/>
          <w:sz w:val="24"/>
          <w:szCs w:val="24"/>
        </w:rPr>
      </w:pPr>
      <w:r w:rsidRPr="00FF3D8F">
        <w:rPr>
          <w:rFonts w:ascii="Times New Roman" w:hAnsi="Times New Roman"/>
          <w:sz w:val="24"/>
          <w:szCs w:val="24"/>
        </w:rPr>
        <w:t xml:space="preserve">Piwowarczyk D., </w:t>
      </w:r>
      <w:r w:rsidRPr="00FF3D8F">
        <w:rPr>
          <w:rFonts w:ascii="Times New Roman" w:hAnsi="Times New Roman"/>
          <w:i/>
          <w:sz w:val="24"/>
          <w:szCs w:val="24"/>
        </w:rPr>
        <w:t>Poczet rycerzy polskich XIV i XV wieku</w:t>
      </w:r>
      <w:r w:rsidRPr="00FF3D8F">
        <w:rPr>
          <w:rFonts w:ascii="Times New Roman" w:hAnsi="Times New Roman"/>
          <w:sz w:val="24"/>
          <w:szCs w:val="24"/>
        </w:rPr>
        <w:t xml:space="preserve">, Warszawa 2008. </w:t>
      </w: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FF3D8F" w:rsidRDefault="00FF3D8F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A07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</w:t>
            </w:r>
            <w:r w:rsidR="00FF3D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6E5965">
              <w:rPr>
                <w:rFonts w:ascii="Times New Roman" w:hAnsi="Times New Roman"/>
                <w:sz w:val="24"/>
                <w:szCs w:val="24"/>
              </w:rPr>
              <w:t>, F3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FF3D8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A62A5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FF3D8F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K_U14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FF3D8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1434F5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A62A54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E6052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A62A54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Default="006E5965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lastRenderedPageBreak/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19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35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07BE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741B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7ED" w:rsidRDefault="00E741B3" w:rsidP="00C457E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Lucjan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Fac</w:t>
      </w:r>
      <w:proofErr w:type="spellEnd"/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b/>
          <w:sz w:val="24"/>
          <w:szCs w:val="24"/>
        </w:rPr>
        <w:tab/>
      </w:r>
      <w:r w:rsidR="00C457ED">
        <w:rPr>
          <w:rFonts w:ascii="Times New Roman" w:hAnsi="Times New Roman" w:cs="Times New Roman"/>
          <w:sz w:val="24"/>
          <w:szCs w:val="24"/>
        </w:rPr>
        <w:t>dr Irena Kozimala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 </w:t>
      </w:r>
      <w:r w:rsidR="004A44D4">
        <w:rPr>
          <w:rFonts w:ascii="Times New Roman" w:hAnsi="Times New Roman" w:cs="Times New Roman"/>
          <w:sz w:val="24"/>
          <w:szCs w:val="24"/>
        </w:rPr>
        <w:t>17 września 2019 r.</w:t>
      </w:r>
    </w:p>
    <w:sectPr w:rsidR="00691641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968" w:rsidRDefault="00485968" w:rsidP="00F829C8">
      <w:r>
        <w:separator/>
      </w:r>
    </w:p>
  </w:endnote>
  <w:endnote w:type="continuationSeparator" w:id="0">
    <w:p w:rsidR="00485968" w:rsidRDefault="00485968" w:rsidP="00F82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3454"/>
      <w:docPartObj>
        <w:docPartGallery w:val="Page Numbers (Bottom of Page)"/>
        <w:docPartUnique/>
      </w:docPartObj>
    </w:sdtPr>
    <w:sdtContent>
      <w:p w:rsidR="00F829C8" w:rsidRDefault="00870E5A">
        <w:pPr>
          <w:pStyle w:val="Stopka"/>
          <w:jc w:val="right"/>
        </w:pPr>
        <w:fldSimple w:instr=" PAGE   \* MERGEFORMAT ">
          <w:r w:rsidR="00C457ED">
            <w:rPr>
              <w:noProof/>
            </w:rPr>
            <w:t>7</w:t>
          </w:r>
        </w:fldSimple>
      </w:p>
    </w:sdtContent>
  </w:sdt>
  <w:p w:rsidR="00F829C8" w:rsidRDefault="00F829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968" w:rsidRDefault="00485968" w:rsidP="00F829C8">
      <w:r>
        <w:separator/>
      </w:r>
    </w:p>
  </w:footnote>
  <w:footnote w:type="continuationSeparator" w:id="0">
    <w:p w:rsidR="00485968" w:rsidRDefault="00485968" w:rsidP="00F82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6032C"/>
    <w:rsid w:val="0006334D"/>
    <w:rsid w:val="00073F69"/>
    <w:rsid w:val="00087274"/>
    <w:rsid w:val="000A058A"/>
    <w:rsid w:val="000A681E"/>
    <w:rsid w:val="000A6C1A"/>
    <w:rsid w:val="000C5FAE"/>
    <w:rsid w:val="000F0A27"/>
    <w:rsid w:val="00101145"/>
    <w:rsid w:val="001064AD"/>
    <w:rsid w:val="00116A7B"/>
    <w:rsid w:val="00134481"/>
    <w:rsid w:val="00142BF2"/>
    <w:rsid w:val="00152632"/>
    <w:rsid w:val="001678DB"/>
    <w:rsid w:val="00170029"/>
    <w:rsid w:val="00172315"/>
    <w:rsid w:val="00186357"/>
    <w:rsid w:val="001A6022"/>
    <w:rsid w:val="001A7A71"/>
    <w:rsid w:val="001B6948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800BD"/>
    <w:rsid w:val="002C5143"/>
    <w:rsid w:val="002E408B"/>
    <w:rsid w:val="002F1813"/>
    <w:rsid w:val="003114C8"/>
    <w:rsid w:val="0031673E"/>
    <w:rsid w:val="00322199"/>
    <w:rsid w:val="00325C05"/>
    <w:rsid w:val="00333F95"/>
    <w:rsid w:val="00346007"/>
    <w:rsid w:val="00352EDD"/>
    <w:rsid w:val="00370678"/>
    <w:rsid w:val="003A6518"/>
    <w:rsid w:val="003D4C52"/>
    <w:rsid w:val="003F0480"/>
    <w:rsid w:val="00401E10"/>
    <w:rsid w:val="00405276"/>
    <w:rsid w:val="0042479F"/>
    <w:rsid w:val="00447D83"/>
    <w:rsid w:val="00456D5A"/>
    <w:rsid w:val="00457934"/>
    <w:rsid w:val="0046537D"/>
    <w:rsid w:val="00485968"/>
    <w:rsid w:val="0048610D"/>
    <w:rsid w:val="004A109A"/>
    <w:rsid w:val="004A44D4"/>
    <w:rsid w:val="004E7EFE"/>
    <w:rsid w:val="004F2E00"/>
    <w:rsid w:val="005035DD"/>
    <w:rsid w:val="00506586"/>
    <w:rsid w:val="0051469C"/>
    <w:rsid w:val="00527996"/>
    <w:rsid w:val="00533F98"/>
    <w:rsid w:val="00544620"/>
    <w:rsid w:val="005465E2"/>
    <w:rsid w:val="00570B19"/>
    <w:rsid w:val="00576DD0"/>
    <w:rsid w:val="00592208"/>
    <w:rsid w:val="005929E7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E5965"/>
    <w:rsid w:val="006E77B5"/>
    <w:rsid w:val="006E7E1F"/>
    <w:rsid w:val="0070318A"/>
    <w:rsid w:val="00714D39"/>
    <w:rsid w:val="00720010"/>
    <w:rsid w:val="0075189A"/>
    <w:rsid w:val="00752EA2"/>
    <w:rsid w:val="007551DF"/>
    <w:rsid w:val="00772C53"/>
    <w:rsid w:val="0077350A"/>
    <w:rsid w:val="00775444"/>
    <w:rsid w:val="00781B31"/>
    <w:rsid w:val="00782138"/>
    <w:rsid w:val="007864CB"/>
    <w:rsid w:val="007A0A68"/>
    <w:rsid w:val="007B2D38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4925"/>
    <w:rsid w:val="00847DD8"/>
    <w:rsid w:val="00860629"/>
    <w:rsid w:val="00862D08"/>
    <w:rsid w:val="00870B15"/>
    <w:rsid w:val="00870E5A"/>
    <w:rsid w:val="00882125"/>
    <w:rsid w:val="008959E7"/>
    <w:rsid w:val="008A1D49"/>
    <w:rsid w:val="008A456A"/>
    <w:rsid w:val="008A74C9"/>
    <w:rsid w:val="008B06C0"/>
    <w:rsid w:val="008B35B0"/>
    <w:rsid w:val="008D3D26"/>
    <w:rsid w:val="008E69F3"/>
    <w:rsid w:val="008F0C98"/>
    <w:rsid w:val="008F432A"/>
    <w:rsid w:val="00904A98"/>
    <w:rsid w:val="00904EFD"/>
    <w:rsid w:val="009744DA"/>
    <w:rsid w:val="00997D3C"/>
    <w:rsid w:val="009A79FB"/>
    <w:rsid w:val="009C479E"/>
    <w:rsid w:val="009C6192"/>
    <w:rsid w:val="009D1779"/>
    <w:rsid w:val="009E19E2"/>
    <w:rsid w:val="009E5018"/>
    <w:rsid w:val="00A0185E"/>
    <w:rsid w:val="00A325BA"/>
    <w:rsid w:val="00A62A54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E9A"/>
    <w:rsid w:val="00B11738"/>
    <w:rsid w:val="00B34D23"/>
    <w:rsid w:val="00B405A8"/>
    <w:rsid w:val="00B52018"/>
    <w:rsid w:val="00B60BB9"/>
    <w:rsid w:val="00B84E60"/>
    <w:rsid w:val="00B93794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457ED"/>
    <w:rsid w:val="00C619D6"/>
    <w:rsid w:val="00C642F0"/>
    <w:rsid w:val="00C75268"/>
    <w:rsid w:val="00C76634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42D4D"/>
    <w:rsid w:val="00D4332C"/>
    <w:rsid w:val="00D47CB7"/>
    <w:rsid w:val="00D513FD"/>
    <w:rsid w:val="00D55223"/>
    <w:rsid w:val="00D65BE9"/>
    <w:rsid w:val="00D915CD"/>
    <w:rsid w:val="00D93BBA"/>
    <w:rsid w:val="00DA0B13"/>
    <w:rsid w:val="00DB421A"/>
    <w:rsid w:val="00DC78F6"/>
    <w:rsid w:val="00DE1EDA"/>
    <w:rsid w:val="00DF543D"/>
    <w:rsid w:val="00E00356"/>
    <w:rsid w:val="00E151B8"/>
    <w:rsid w:val="00E406FE"/>
    <w:rsid w:val="00E46C5D"/>
    <w:rsid w:val="00E55D1A"/>
    <w:rsid w:val="00E56A9D"/>
    <w:rsid w:val="00E60510"/>
    <w:rsid w:val="00E62121"/>
    <w:rsid w:val="00E7030A"/>
    <w:rsid w:val="00E7155E"/>
    <w:rsid w:val="00E741B3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F04228"/>
    <w:rsid w:val="00F12F01"/>
    <w:rsid w:val="00F1791A"/>
    <w:rsid w:val="00F439CB"/>
    <w:rsid w:val="00F75F25"/>
    <w:rsid w:val="00F80FD1"/>
    <w:rsid w:val="00F829C8"/>
    <w:rsid w:val="00F85A18"/>
    <w:rsid w:val="00F87FFD"/>
    <w:rsid w:val="00FB0CE1"/>
    <w:rsid w:val="00FB15F3"/>
    <w:rsid w:val="00FE2881"/>
    <w:rsid w:val="00FF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5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82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29C8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82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9C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14</cp:revision>
  <cp:lastPrinted>2019-09-09T19:09:00Z</cp:lastPrinted>
  <dcterms:created xsi:type="dcterms:W3CDTF">2019-07-14T20:14:00Z</dcterms:created>
  <dcterms:modified xsi:type="dcterms:W3CDTF">2021-03-23T13:08:00Z</dcterms:modified>
</cp:coreProperties>
</file>